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D0" w:rsidRDefault="00FD7CD0" w:rsidP="00FD7CD0">
      <w:pPr>
        <w:jc w:val="center"/>
        <w:rPr>
          <w:rFonts w:ascii="方正小标宋简体" w:eastAsia="方正小标宋简体" w:hAnsiTheme="minorEastAsia"/>
          <w:b/>
          <w:bCs/>
          <w:sz w:val="36"/>
          <w:szCs w:val="36"/>
        </w:rPr>
      </w:pPr>
      <w:r>
        <w:rPr>
          <w:rFonts w:ascii="方正小标宋简体" w:eastAsia="方正小标宋简体" w:hAnsiTheme="minorEastAsia" w:hint="eastAsia"/>
          <w:b/>
          <w:bCs/>
          <w:sz w:val="36"/>
          <w:szCs w:val="36"/>
        </w:rPr>
        <w:t>舟山市5G网络基础设施建设“一件事”改革方案</w:t>
      </w:r>
    </w:p>
    <w:p w:rsidR="00FD7CD0" w:rsidRDefault="00FD7CD0" w:rsidP="00FD7CD0">
      <w:pPr>
        <w:jc w:val="center"/>
        <w:rPr>
          <w:rFonts w:ascii="方正小标宋简体" w:eastAsia="方正小标宋简体" w:hAnsiTheme="minorEastAsia"/>
          <w:b/>
          <w:bCs/>
          <w:sz w:val="36"/>
          <w:szCs w:val="36"/>
        </w:rPr>
      </w:pPr>
      <w:r>
        <w:rPr>
          <w:rFonts w:ascii="方正小标宋简体" w:eastAsia="方正小标宋简体" w:hAnsiTheme="minorEastAsia" w:hint="eastAsia"/>
          <w:b/>
          <w:bCs/>
          <w:sz w:val="36"/>
          <w:szCs w:val="36"/>
        </w:rPr>
        <w:t>（试行）</w:t>
      </w:r>
    </w:p>
    <w:p w:rsidR="00FD7CD0" w:rsidRDefault="00FD7CD0" w:rsidP="00FD7CD0"/>
    <w:p w:rsidR="00FD7CD0" w:rsidRDefault="00FD7CD0" w:rsidP="00FD7CD0">
      <w:pPr>
        <w:autoSpaceDE w:val="0"/>
        <w:autoSpaceDN w:val="0"/>
        <w:adjustRightInd w:val="0"/>
        <w:spacing w:line="300" w:lineRule="auto"/>
        <w:ind w:firstLineChars="200" w:firstLine="640"/>
        <w:rPr>
          <w:rFonts w:ascii="仿宋" w:eastAsia="仿宋" w:hAnsi="仿宋"/>
          <w:sz w:val="32"/>
          <w:szCs w:val="32"/>
        </w:rPr>
      </w:pPr>
      <w:r>
        <w:rPr>
          <w:rFonts w:ascii="仿宋" w:eastAsia="仿宋" w:hAnsi="仿宋" w:hint="eastAsia"/>
          <w:sz w:val="32"/>
          <w:szCs w:val="32"/>
        </w:rPr>
        <w:t>为纵深推进“最多跑一次”改革，进一步提高全市网络质量和服务水平，着力打造最优营商环境城市，结合《舟山市人民政府办公室关于推进5G移动通信基础设施建设的实施意见》（</w:t>
      </w:r>
      <w:proofErr w:type="gramStart"/>
      <w:r>
        <w:rPr>
          <w:rFonts w:ascii="仿宋" w:eastAsia="仿宋" w:hAnsi="仿宋" w:hint="eastAsia"/>
          <w:sz w:val="32"/>
          <w:szCs w:val="32"/>
        </w:rPr>
        <w:t>舟政办</w:t>
      </w:r>
      <w:proofErr w:type="gramEnd"/>
      <w:r>
        <w:rPr>
          <w:rFonts w:ascii="仿宋" w:eastAsia="仿宋" w:hAnsi="仿宋" w:hint="eastAsia"/>
          <w:sz w:val="32"/>
          <w:szCs w:val="32"/>
        </w:rPr>
        <w:t>发〔2020〕33号），特制订本方案。本方案适用于全市网络基础设施（包含杆塔、机房、管线、电力等）建设相关的审批服务事项。</w:t>
      </w:r>
    </w:p>
    <w:p w:rsidR="00FD7CD0" w:rsidRDefault="00FD7CD0" w:rsidP="00FD7CD0">
      <w:pPr>
        <w:numPr>
          <w:ilvl w:val="0"/>
          <w:numId w:val="1"/>
        </w:numPr>
        <w:ind w:firstLineChars="200" w:firstLine="640"/>
        <w:rPr>
          <w:rFonts w:ascii="黑体" w:eastAsia="黑体" w:hAnsi="黑体"/>
          <w:sz w:val="32"/>
          <w:szCs w:val="32"/>
        </w:rPr>
      </w:pPr>
      <w:r>
        <w:rPr>
          <w:rFonts w:ascii="黑体" w:eastAsia="黑体" w:hAnsi="黑体" w:hint="eastAsia"/>
          <w:sz w:val="32"/>
          <w:szCs w:val="32"/>
        </w:rPr>
        <w:t>工作目标</w:t>
      </w:r>
    </w:p>
    <w:p w:rsidR="00FD7CD0" w:rsidRDefault="00FD7CD0" w:rsidP="00FD7CD0">
      <w:pPr>
        <w:ind w:firstLineChars="200" w:firstLine="640"/>
        <w:rPr>
          <w:rFonts w:ascii="仿宋" w:eastAsia="仿宋" w:hAnsi="仿宋"/>
          <w:sz w:val="32"/>
          <w:szCs w:val="32"/>
        </w:rPr>
      </w:pPr>
      <w:r>
        <w:rPr>
          <w:rFonts w:ascii="仿宋" w:eastAsia="仿宋" w:hAnsi="仿宋"/>
          <w:sz w:val="32"/>
          <w:szCs w:val="32"/>
        </w:rPr>
        <w:t>按照</w:t>
      </w:r>
      <w:r>
        <w:rPr>
          <w:rFonts w:ascii="仿宋" w:eastAsia="仿宋" w:hAnsi="仿宋" w:hint="eastAsia"/>
          <w:sz w:val="32"/>
          <w:szCs w:val="32"/>
        </w:rPr>
        <w:t>“跑一次是底线、一次不用跑是常态、跑多次是例外”的要求，加快推进全市5G网络基础设施建设“一件事”改革，逐步形成“一窗受理、一套材料、一次采集、一网通办”的服务模式，</w:t>
      </w:r>
      <w:r>
        <w:rPr>
          <w:rFonts w:ascii="仿宋" w:eastAsia="仿宋" w:hAnsi="仿宋" w:cs="仿宋" w:hint="eastAsia"/>
          <w:sz w:val="32"/>
          <w:szCs w:val="32"/>
        </w:rPr>
        <w:t>切实提高5G网络建设和服务水平，</w:t>
      </w:r>
      <w:r>
        <w:rPr>
          <w:rFonts w:ascii="仿宋" w:eastAsia="仿宋" w:hAnsi="仿宋" w:hint="eastAsia"/>
          <w:sz w:val="32"/>
          <w:szCs w:val="32"/>
        </w:rPr>
        <w:t>助</w:t>
      </w:r>
      <w:proofErr w:type="gramStart"/>
      <w:r>
        <w:rPr>
          <w:rFonts w:ascii="仿宋" w:eastAsia="仿宋" w:hAnsi="仿宋" w:hint="eastAsia"/>
          <w:sz w:val="32"/>
          <w:szCs w:val="32"/>
        </w:rPr>
        <w:t>推全市</w:t>
      </w:r>
      <w:proofErr w:type="gramEnd"/>
      <w:r>
        <w:rPr>
          <w:rFonts w:ascii="仿宋" w:eastAsia="仿宋" w:hAnsi="仿宋" w:hint="eastAsia"/>
          <w:sz w:val="32"/>
          <w:szCs w:val="32"/>
        </w:rPr>
        <w:t>5G建设全面提质提速。</w:t>
      </w:r>
    </w:p>
    <w:p w:rsidR="00FD7CD0" w:rsidRDefault="00FD7CD0" w:rsidP="00FD7CD0">
      <w:pPr>
        <w:pStyle w:val="1"/>
        <w:widowControl w:val="0"/>
        <w:ind w:firstLine="643"/>
        <w:jc w:val="both"/>
        <w:rPr>
          <w:rFonts w:ascii="仿宋" w:eastAsia="仿宋" w:hAnsi="仿宋"/>
          <w:b w:val="0"/>
          <w:bCs w:val="0"/>
          <w:szCs w:val="32"/>
        </w:rPr>
      </w:pPr>
      <w:r>
        <w:rPr>
          <w:rFonts w:ascii="楷体" w:eastAsia="楷体" w:hAnsi="楷体" w:cs="楷体" w:hint="eastAsia"/>
          <w:szCs w:val="32"/>
        </w:rPr>
        <w:t>——一</w:t>
      </w:r>
      <w:proofErr w:type="gramStart"/>
      <w:r>
        <w:rPr>
          <w:rFonts w:ascii="楷体" w:eastAsia="楷体" w:hAnsi="楷体" w:cs="楷体" w:hint="eastAsia"/>
          <w:szCs w:val="32"/>
        </w:rPr>
        <w:t>窗通办</w:t>
      </w:r>
      <w:proofErr w:type="gramEnd"/>
      <w:r>
        <w:rPr>
          <w:rFonts w:ascii="楷体" w:eastAsia="楷体" w:hAnsi="楷体" w:cs="楷体" w:hint="eastAsia"/>
          <w:szCs w:val="32"/>
        </w:rPr>
        <w:t>，集成服务。</w:t>
      </w:r>
      <w:r>
        <w:rPr>
          <w:rFonts w:ascii="仿宋" w:eastAsia="仿宋" w:hAnsi="仿宋" w:hint="eastAsia"/>
          <w:b w:val="0"/>
          <w:bCs w:val="0"/>
          <w:szCs w:val="32"/>
        </w:rPr>
        <w:t>全市不同类型的网络基础设施建设审批服务流程组成“一件事”，在行政服务中心投资服务区设立专窗，依托数据共享、协同联动等手段，实现网络基础设施建设需求“统一受理、一次收件、动态录入、联合办结”，由“一事跑多窗”变为“一窗办多事”。</w:t>
      </w:r>
    </w:p>
    <w:p w:rsidR="00FD7CD0" w:rsidRDefault="00FD7CD0" w:rsidP="00FD7CD0">
      <w:pPr>
        <w:pStyle w:val="1"/>
        <w:widowControl w:val="0"/>
        <w:ind w:firstLine="643"/>
        <w:jc w:val="both"/>
        <w:rPr>
          <w:rFonts w:ascii="仿宋" w:eastAsia="仿宋" w:hAnsi="仿宋"/>
          <w:b w:val="0"/>
          <w:bCs w:val="0"/>
          <w:szCs w:val="32"/>
        </w:rPr>
      </w:pPr>
      <w:r>
        <w:rPr>
          <w:rFonts w:ascii="楷体" w:eastAsia="楷体" w:hAnsi="楷体" w:cs="楷体" w:hint="eastAsia"/>
          <w:szCs w:val="32"/>
        </w:rPr>
        <w:t>——线上线下，一站服务。</w:t>
      </w:r>
      <w:r>
        <w:rPr>
          <w:rFonts w:ascii="仿宋" w:eastAsia="仿宋" w:hAnsi="仿宋" w:hint="eastAsia"/>
          <w:b w:val="0"/>
          <w:bCs w:val="0"/>
          <w:szCs w:val="32"/>
        </w:rPr>
        <w:t>除服务窗口正常受理外，创新网上受理途径。在浙江政务服务网投资项目</w:t>
      </w:r>
      <w:proofErr w:type="gramStart"/>
      <w:r>
        <w:rPr>
          <w:rFonts w:ascii="仿宋" w:eastAsia="仿宋" w:hAnsi="仿宋" w:hint="eastAsia"/>
          <w:b w:val="0"/>
          <w:bCs w:val="0"/>
          <w:szCs w:val="32"/>
        </w:rPr>
        <w:t>在线审批</w:t>
      </w:r>
      <w:proofErr w:type="gramEnd"/>
      <w:r>
        <w:rPr>
          <w:rFonts w:ascii="仿宋" w:eastAsia="仿宋" w:hAnsi="仿宋" w:hint="eastAsia"/>
          <w:b w:val="0"/>
          <w:bCs w:val="0"/>
          <w:szCs w:val="32"/>
        </w:rPr>
        <w:t>监管</w:t>
      </w:r>
      <w:r>
        <w:rPr>
          <w:rFonts w:ascii="仿宋" w:eastAsia="仿宋" w:hAnsi="仿宋" w:hint="eastAsia"/>
          <w:b w:val="0"/>
          <w:bCs w:val="0"/>
          <w:szCs w:val="32"/>
        </w:rPr>
        <w:lastRenderedPageBreak/>
        <w:t>平台3.0不具备相应功能前，试行钉钉线上模式，推行“一窗受理、一套标准、一网通办、一站服务”。</w:t>
      </w:r>
    </w:p>
    <w:p w:rsidR="00FD7CD0" w:rsidRDefault="00FD7CD0" w:rsidP="00FD7CD0">
      <w:pPr>
        <w:pStyle w:val="1"/>
        <w:widowControl w:val="0"/>
        <w:ind w:firstLine="643"/>
        <w:rPr>
          <w:rFonts w:ascii="仿宋" w:eastAsia="仿宋" w:hAnsi="仿宋"/>
          <w:b w:val="0"/>
          <w:bCs w:val="0"/>
          <w:szCs w:val="32"/>
        </w:rPr>
      </w:pPr>
      <w:r>
        <w:rPr>
          <w:rFonts w:ascii="楷体" w:eastAsia="楷体" w:hAnsi="楷体" w:cs="楷体" w:hint="eastAsia"/>
          <w:szCs w:val="32"/>
        </w:rPr>
        <w:t>——精简流程，联合踏勘。</w:t>
      </w:r>
      <w:r>
        <w:rPr>
          <w:rFonts w:ascii="仿宋" w:eastAsia="仿宋" w:hAnsi="仿宋" w:hint="eastAsia"/>
          <w:b w:val="0"/>
          <w:bCs w:val="0"/>
          <w:szCs w:val="32"/>
        </w:rPr>
        <w:t>按照“减环节、减时间、减材料、减费用”要求，实行联合踏勘机制，总体由经信部门牵头，其中需现场踏勘项目受理后5个工作日出具意见，无需现场踏勘项目受理后3个工作日出具意见，实现“一个流程、批量申请、联合踏勘、承诺备案”。</w:t>
      </w:r>
    </w:p>
    <w:p w:rsidR="00FD7CD0" w:rsidRDefault="00FD7CD0" w:rsidP="00FD7CD0">
      <w:pPr>
        <w:ind w:firstLineChars="200" w:firstLine="643"/>
        <w:rPr>
          <w:rFonts w:ascii="仿宋" w:eastAsia="仿宋" w:hAnsi="仿宋" w:cs="宋体"/>
          <w:kern w:val="36"/>
          <w:sz w:val="32"/>
          <w:szCs w:val="32"/>
        </w:rPr>
      </w:pPr>
      <w:r>
        <w:rPr>
          <w:rFonts w:ascii="楷体" w:eastAsia="楷体" w:hAnsi="楷体" w:cs="楷体" w:hint="eastAsia"/>
          <w:b/>
          <w:bCs/>
          <w:kern w:val="36"/>
          <w:sz w:val="32"/>
          <w:szCs w:val="32"/>
        </w:rPr>
        <w:t>——四个同步，优化服务。</w:t>
      </w:r>
      <w:r>
        <w:rPr>
          <w:rFonts w:ascii="仿宋" w:eastAsia="仿宋" w:hAnsi="仿宋" w:cs="宋体" w:hint="eastAsia"/>
          <w:kern w:val="36"/>
          <w:sz w:val="32"/>
          <w:szCs w:val="32"/>
        </w:rPr>
        <w:t>将网络基础设施作为主体工程的配建设施做到“同步规划、同步设计、同步施工、同步验收”，严格执行《舟山市建筑物移动通信基础设施设计导则》（以下简称《导则》）相关要求。</w:t>
      </w:r>
    </w:p>
    <w:p w:rsidR="00FD7CD0" w:rsidRDefault="00FD7CD0" w:rsidP="00FD7CD0">
      <w:pPr>
        <w:numPr>
          <w:ilvl w:val="0"/>
          <w:numId w:val="1"/>
        </w:numPr>
        <w:ind w:firstLineChars="200" w:firstLine="640"/>
        <w:rPr>
          <w:rFonts w:ascii="黑体" w:eastAsia="黑体" w:hAnsi="黑体"/>
          <w:sz w:val="32"/>
          <w:szCs w:val="32"/>
        </w:rPr>
      </w:pPr>
      <w:r>
        <w:rPr>
          <w:rFonts w:ascii="黑体" w:eastAsia="黑体" w:hAnsi="黑体" w:hint="eastAsia"/>
          <w:sz w:val="32"/>
          <w:szCs w:val="32"/>
        </w:rPr>
        <w:t>主要任务</w:t>
      </w:r>
    </w:p>
    <w:p w:rsidR="00FD7CD0" w:rsidRDefault="00FD7CD0" w:rsidP="00FD7CD0">
      <w:pPr>
        <w:ind w:firstLineChars="200" w:firstLine="643"/>
        <w:rPr>
          <w:rFonts w:ascii="楷体" w:eastAsia="楷体" w:hAnsi="楷体"/>
          <w:b/>
          <w:bCs/>
          <w:sz w:val="32"/>
          <w:szCs w:val="32"/>
        </w:rPr>
      </w:pPr>
      <w:r>
        <w:rPr>
          <w:rFonts w:ascii="楷体" w:eastAsia="楷体" w:hAnsi="楷体" w:hint="eastAsia"/>
          <w:b/>
          <w:bCs/>
          <w:sz w:val="32"/>
          <w:szCs w:val="32"/>
        </w:rPr>
        <w:t>（一）细分网络基础设施类型。</w:t>
      </w:r>
    </w:p>
    <w:p w:rsidR="00FD7CD0" w:rsidRDefault="00FD7CD0" w:rsidP="00FD7CD0">
      <w:pPr>
        <w:pStyle w:val="1"/>
        <w:widowControl w:val="0"/>
        <w:ind w:firstLine="640"/>
        <w:jc w:val="both"/>
        <w:rPr>
          <w:rFonts w:ascii="仿宋" w:eastAsia="仿宋" w:hAnsi="仿宋" w:cstheme="minorBidi"/>
          <w:b w:val="0"/>
          <w:bCs w:val="0"/>
          <w:kern w:val="2"/>
          <w:szCs w:val="32"/>
        </w:rPr>
      </w:pPr>
      <w:r>
        <w:rPr>
          <w:rFonts w:ascii="仿宋" w:eastAsia="仿宋" w:hAnsi="仿宋" w:cstheme="minorBidi" w:hint="eastAsia"/>
          <w:b w:val="0"/>
          <w:bCs w:val="0"/>
          <w:kern w:val="2"/>
          <w:szCs w:val="32"/>
        </w:rPr>
        <w:t>根据网络基础设施的建设形态及管理权属，共细分为以下三种类型：</w:t>
      </w:r>
    </w:p>
    <w:p w:rsidR="00FD7CD0" w:rsidRDefault="00FD7CD0" w:rsidP="00FD7CD0">
      <w:pPr>
        <w:ind w:firstLineChars="200" w:firstLine="643"/>
        <w:jc w:val="left"/>
        <w:rPr>
          <w:rFonts w:ascii="仿宋" w:eastAsia="仿宋" w:hAnsi="仿宋"/>
          <w:sz w:val="32"/>
          <w:szCs w:val="32"/>
        </w:rPr>
      </w:pPr>
      <w:r>
        <w:rPr>
          <w:rFonts w:ascii="仿宋" w:eastAsia="仿宋" w:hAnsi="仿宋" w:hint="eastAsia"/>
          <w:b/>
          <w:bCs/>
          <w:sz w:val="32"/>
          <w:szCs w:val="32"/>
        </w:rPr>
        <w:t>1.独占式。</w:t>
      </w:r>
      <w:r>
        <w:rPr>
          <w:rFonts w:ascii="仿宋" w:eastAsia="仿宋" w:hAnsi="仿宋" w:hint="eastAsia"/>
          <w:sz w:val="32"/>
          <w:szCs w:val="32"/>
        </w:rPr>
        <w:t>在公共绿地、山地林地、河海岸边等各类区域独立占地建设的网络基础设施，常见的有机房顶围拢、机房顶拉线塔、单管塔、角钢塔、景观塔、简易塔、</w:t>
      </w:r>
      <w:proofErr w:type="gramStart"/>
      <w:r>
        <w:rPr>
          <w:rFonts w:ascii="仿宋" w:eastAsia="仿宋" w:hAnsi="仿宋" w:hint="eastAsia"/>
          <w:sz w:val="32"/>
          <w:szCs w:val="32"/>
        </w:rPr>
        <w:t>一体化塔房等</w:t>
      </w:r>
      <w:proofErr w:type="gramEnd"/>
      <w:r>
        <w:rPr>
          <w:rFonts w:ascii="仿宋" w:eastAsia="仿宋" w:hAnsi="仿宋" w:hint="eastAsia"/>
          <w:sz w:val="32"/>
          <w:szCs w:val="32"/>
        </w:rPr>
        <w:t>。总体采用联合踏勘并出具意见的管理模式，其中涉及占用山、林、海用地等改变土地性质的由资源规划部门依法审批。</w:t>
      </w:r>
    </w:p>
    <w:p w:rsidR="00FD7CD0" w:rsidRDefault="00FD7CD0" w:rsidP="00FD7CD0">
      <w:pPr>
        <w:ind w:firstLineChars="200" w:firstLine="643"/>
        <w:rPr>
          <w:rFonts w:ascii="仿宋" w:eastAsia="仿宋" w:hAnsi="仿宋"/>
          <w:sz w:val="32"/>
          <w:szCs w:val="32"/>
        </w:rPr>
      </w:pPr>
      <w:r>
        <w:rPr>
          <w:rFonts w:ascii="仿宋" w:eastAsia="仿宋" w:hAnsi="仿宋" w:hint="eastAsia"/>
          <w:b/>
          <w:bCs/>
          <w:sz w:val="32"/>
          <w:szCs w:val="32"/>
        </w:rPr>
        <w:t>2.加挂式。</w:t>
      </w:r>
      <w:r>
        <w:rPr>
          <w:rFonts w:ascii="仿宋" w:eastAsia="仿宋" w:hAnsi="仿宋" w:hint="eastAsia"/>
          <w:sz w:val="32"/>
          <w:szCs w:val="32"/>
        </w:rPr>
        <w:t>利用路灯杆、监控杆、龙门架等杆塔直接加</w:t>
      </w:r>
      <w:r>
        <w:rPr>
          <w:rFonts w:ascii="仿宋" w:eastAsia="仿宋" w:hAnsi="仿宋" w:hint="eastAsia"/>
          <w:sz w:val="32"/>
          <w:szCs w:val="32"/>
        </w:rPr>
        <w:lastRenderedPageBreak/>
        <w:t>挂微型通信设备，常见的有城乡灯杆站、大桥灯杆站、大桥龙门架站等。总体采用联合会审并出具意见的管理模式，其中涉及加挂城区道路灯杆的由城市管理部门进行指导，涉及加挂公路、高架、桥梁、</w:t>
      </w:r>
      <w:proofErr w:type="gramStart"/>
      <w:r>
        <w:rPr>
          <w:rFonts w:ascii="仿宋" w:eastAsia="仿宋" w:hAnsi="仿宋" w:hint="eastAsia"/>
          <w:sz w:val="32"/>
          <w:szCs w:val="32"/>
        </w:rPr>
        <w:t>高速等灯杆</w:t>
      </w:r>
      <w:proofErr w:type="gramEnd"/>
      <w:r>
        <w:rPr>
          <w:rFonts w:ascii="仿宋" w:eastAsia="仿宋" w:hAnsi="仿宋" w:hint="eastAsia"/>
          <w:sz w:val="32"/>
          <w:szCs w:val="32"/>
        </w:rPr>
        <w:t>的由交通运输部门进行指导。</w:t>
      </w:r>
    </w:p>
    <w:p w:rsidR="00FD7CD0" w:rsidRDefault="00FD7CD0" w:rsidP="00FD7CD0">
      <w:pPr>
        <w:pStyle w:val="1"/>
        <w:widowControl w:val="0"/>
        <w:ind w:firstLine="643"/>
        <w:rPr>
          <w:rFonts w:ascii="仿宋" w:eastAsia="仿宋" w:hAnsi="仿宋" w:cstheme="minorBidi"/>
          <w:b w:val="0"/>
          <w:bCs w:val="0"/>
          <w:kern w:val="2"/>
          <w:szCs w:val="32"/>
        </w:rPr>
      </w:pPr>
      <w:r>
        <w:rPr>
          <w:rFonts w:ascii="仿宋" w:eastAsia="仿宋" w:hAnsi="仿宋" w:cstheme="minorBidi" w:hint="eastAsia"/>
          <w:kern w:val="2"/>
          <w:szCs w:val="32"/>
        </w:rPr>
        <w:t>3.配建式。</w:t>
      </w:r>
      <w:r>
        <w:rPr>
          <w:rFonts w:ascii="仿宋" w:eastAsia="仿宋" w:hAnsi="仿宋" w:cstheme="minorBidi" w:hint="eastAsia"/>
          <w:b w:val="0"/>
          <w:bCs w:val="0"/>
          <w:kern w:val="2"/>
          <w:szCs w:val="32"/>
        </w:rPr>
        <w:t>在主工程项目红线内，利用建筑物、构筑物或空余地面建设的网络基础设施，常见的有楼顶美化、楼顶抱杆、楼顶拉线塔、园（厂）区单管塔、园（厂）区一体化塔房、园（厂）区景观塔等。一般涉及</w:t>
      </w:r>
      <w:proofErr w:type="gramStart"/>
      <w:r>
        <w:rPr>
          <w:rFonts w:ascii="仿宋" w:eastAsia="仿宋" w:hAnsi="仿宋" w:cstheme="minorBidi" w:hint="eastAsia"/>
          <w:b w:val="0"/>
          <w:bCs w:val="0"/>
          <w:kern w:val="2"/>
          <w:szCs w:val="32"/>
        </w:rPr>
        <w:t>存量主</w:t>
      </w:r>
      <w:proofErr w:type="gramEnd"/>
      <w:r>
        <w:rPr>
          <w:rFonts w:ascii="仿宋" w:eastAsia="仿宋" w:hAnsi="仿宋" w:cstheme="minorBidi" w:hint="eastAsia"/>
          <w:b w:val="0"/>
          <w:bCs w:val="0"/>
          <w:kern w:val="2"/>
          <w:szCs w:val="32"/>
        </w:rPr>
        <w:t>工程项目的由建设需求方自行协调解决，涉及新建主工程项目的要求“四同步”推进。</w:t>
      </w:r>
    </w:p>
    <w:p w:rsidR="00FD7CD0" w:rsidRDefault="00FD7CD0" w:rsidP="00FD7CD0">
      <w:pPr>
        <w:ind w:firstLineChars="200" w:firstLine="640"/>
        <w:rPr>
          <w:rFonts w:ascii="仿宋" w:eastAsia="仿宋" w:hAnsi="仿宋"/>
          <w:sz w:val="32"/>
          <w:szCs w:val="32"/>
        </w:rPr>
      </w:pPr>
      <w:r>
        <w:rPr>
          <w:rFonts w:ascii="仿宋" w:eastAsia="仿宋" w:hAnsi="仿宋" w:hint="eastAsia"/>
          <w:sz w:val="32"/>
          <w:szCs w:val="32"/>
        </w:rPr>
        <w:t>此外，接入层传输及通信设备引电作为网络基础设施的组成部分无需单独报建，汇聚层及以上传输项目按独占</w:t>
      </w:r>
      <w:proofErr w:type="gramStart"/>
      <w:r>
        <w:rPr>
          <w:rFonts w:ascii="仿宋" w:eastAsia="仿宋" w:hAnsi="仿宋" w:hint="eastAsia"/>
          <w:sz w:val="32"/>
          <w:szCs w:val="32"/>
        </w:rPr>
        <w:t>式基础</w:t>
      </w:r>
      <w:proofErr w:type="gramEnd"/>
      <w:r>
        <w:rPr>
          <w:rFonts w:ascii="仿宋" w:eastAsia="仿宋" w:hAnsi="仿宋" w:hint="eastAsia"/>
          <w:sz w:val="32"/>
          <w:szCs w:val="32"/>
        </w:rPr>
        <w:t>设施建设审批服务流程执行。</w:t>
      </w:r>
    </w:p>
    <w:p w:rsidR="00FD7CD0" w:rsidRDefault="00FD7CD0" w:rsidP="00FD7CD0">
      <w:pPr>
        <w:ind w:firstLineChars="200" w:firstLine="643"/>
        <w:rPr>
          <w:rFonts w:ascii="楷体" w:eastAsia="楷体" w:hAnsi="楷体"/>
          <w:b/>
          <w:bCs/>
          <w:sz w:val="32"/>
          <w:szCs w:val="32"/>
        </w:rPr>
      </w:pPr>
      <w:r>
        <w:rPr>
          <w:rFonts w:ascii="楷体" w:eastAsia="楷体" w:hAnsi="楷体" w:hint="eastAsia"/>
          <w:b/>
          <w:bCs/>
          <w:sz w:val="32"/>
          <w:szCs w:val="32"/>
        </w:rPr>
        <w:t>（二）明确各类型建设审批服务流程。</w:t>
      </w:r>
    </w:p>
    <w:p w:rsidR="00FD7CD0" w:rsidRDefault="00FD7CD0" w:rsidP="00FD7CD0">
      <w:pPr>
        <w:pStyle w:val="1"/>
        <w:widowControl w:val="0"/>
        <w:ind w:firstLine="643"/>
        <w:rPr>
          <w:rFonts w:ascii="仿宋" w:eastAsia="仿宋" w:hAnsi="仿宋" w:cstheme="minorBidi"/>
          <w:kern w:val="2"/>
          <w:szCs w:val="32"/>
        </w:rPr>
      </w:pPr>
      <w:r>
        <w:rPr>
          <w:rFonts w:ascii="仿宋" w:eastAsia="仿宋" w:hAnsi="仿宋" w:cstheme="minorBidi" w:hint="eastAsia"/>
          <w:kern w:val="2"/>
          <w:szCs w:val="32"/>
        </w:rPr>
        <w:t>1.独占</w:t>
      </w:r>
      <w:proofErr w:type="gramStart"/>
      <w:r>
        <w:rPr>
          <w:rFonts w:ascii="仿宋" w:eastAsia="仿宋" w:hAnsi="仿宋" w:cstheme="minorBidi" w:hint="eastAsia"/>
          <w:kern w:val="2"/>
          <w:szCs w:val="32"/>
        </w:rPr>
        <w:t>式基础</w:t>
      </w:r>
      <w:proofErr w:type="gramEnd"/>
      <w:r>
        <w:rPr>
          <w:rFonts w:ascii="仿宋" w:eastAsia="仿宋" w:hAnsi="仿宋" w:cstheme="minorBidi" w:hint="eastAsia"/>
          <w:kern w:val="2"/>
          <w:szCs w:val="32"/>
        </w:rPr>
        <w:t>设施建设审批服务流程。</w:t>
      </w:r>
    </w:p>
    <w:p w:rsidR="00FD7CD0" w:rsidRDefault="00FD7CD0" w:rsidP="00FD7CD0">
      <w:pPr>
        <w:pStyle w:val="1"/>
        <w:widowControl w:val="0"/>
        <w:ind w:firstLine="640"/>
        <w:rPr>
          <w:rFonts w:ascii="仿宋" w:eastAsia="仿宋" w:hAnsi="仿宋" w:cstheme="minorBidi"/>
          <w:b w:val="0"/>
          <w:bCs w:val="0"/>
          <w:kern w:val="2"/>
          <w:szCs w:val="32"/>
        </w:rPr>
      </w:pPr>
      <w:r>
        <w:rPr>
          <w:rFonts w:ascii="仿宋" w:eastAsia="仿宋" w:hAnsi="仿宋" w:cstheme="minorBidi" w:hint="eastAsia"/>
          <w:b w:val="0"/>
          <w:bCs w:val="0"/>
          <w:kern w:val="2"/>
          <w:szCs w:val="32"/>
        </w:rPr>
        <w:t>该类网络基础设施建设涉及独立占用公共绿地、山地林地、河海岸边等土地资源，在符合国土空间总体规划、通信基础设施布点规划、相关涉</w:t>
      </w:r>
      <w:proofErr w:type="gramStart"/>
      <w:r>
        <w:rPr>
          <w:rFonts w:ascii="仿宋" w:eastAsia="仿宋" w:hAnsi="仿宋" w:cstheme="minorBidi" w:hint="eastAsia"/>
          <w:b w:val="0"/>
          <w:bCs w:val="0"/>
          <w:kern w:val="2"/>
          <w:szCs w:val="32"/>
        </w:rPr>
        <w:t>海规划</w:t>
      </w:r>
      <w:proofErr w:type="gramEnd"/>
      <w:r>
        <w:rPr>
          <w:rFonts w:ascii="仿宋" w:eastAsia="仿宋" w:hAnsi="仿宋" w:cstheme="minorBidi" w:hint="eastAsia"/>
          <w:b w:val="0"/>
          <w:bCs w:val="0"/>
          <w:kern w:val="2"/>
          <w:szCs w:val="32"/>
        </w:rPr>
        <w:t>及其他控制性详细规划等有关规划的前提下，实行“一窗受理、联合踏勘”机制，除无居民海岛等特殊场景外均要求限时办结。</w:t>
      </w:r>
    </w:p>
    <w:p w:rsidR="00FD7CD0" w:rsidRDefault="00FD7CD0" w:rsidP="00FD7CD0">
      <w:pPr>
        <w:ind w:firstLineChars="200" w:firstLine="643"/>
        <w:rPr>
          <w:rFonts w:ascii="仿宋" w:eastAsia="仿宋" w:hAnsi="仿宋"/>
          <w:sz w:val="32"/>
          <w:szCs w:val="32"/>
        </w:rPr>
      </w:pPr>
      <w:r>
        <w:rPr>
          <w:rStyle w:val="3Char"/>
          <w:rFonts w:hint="eastAsia"/>
        </w:rPr>
        <w:t>（</w:t>
      </w:r>
      <w:r>
        <w:rPr>
          <w:rStyle w:val="3Char"/>
          <w:rFonts w:hint="eastAsia"/>
        </w:rPr>
        <w:t>1</w:t>
      </w:r>
      <w:r>
        <w:rPr>
          <w:rStyle w:val="3Char"/>
          <w:rFonts w:hint="eastAsia"/>
        </w:rPr>
        <w:t>）一窗受理。</w:t>
      </w:r>
      <w:r>
        <w:rPr>
          <w:rFonts w:ascii="仿宋" w:eastAsia="仿宋" w:hAnsi="仿宋" w:hint="eastAsia"/>
          <w:sz w:val="32"/>
          <w:szCs w:val="32"/>
        </w:rPr>
        <w:t>运营商委托新建需求后，由铁塔公司</w:t>
      </w:r>
      <w:r>
        <w:rPr>
          <w:rFonts w:ascii="仿宋" w:eastAsia="仿宋" w:hAnsi="仿宋" w:hint="eastAsia"/>
          <w:sz w:val="32"/>
          <w:szCs w:val="32"/>
        </w:rPr>
        <w:lastRenderedPageBreak/>
        <w:t>执行统筹共享要求，主动向其他运营商征求意见，各运营商应在</w:t>
      </w:r>
      <w:r>
        <w:rPr>
          <w:rFonts w:ascii="仿宋" w:eastAsia="仿宋" w:hAnsi="仿宋"/>
          <w:sz w:val="32"/>
          <w:szCs w:val="32"/>
        </w:rPr>
        <w:t>1</w:t>
      </w:r>
      <w:r>
        <w:rPr>
          <w:rFonts w:ascii="仿宋" w:eastAsia="仿宋" w:hAnsi="仿宋" w:hint="eastAsia"/>
          <w:sz w:val="32"/>
          <w:szCs w:val="32"/>
        </w:rPr>
        <w:t>个工作日内反馈有无共享需求，逾期视作无效。整合后按“分批次、分类型、分区域”原则通过服务窗口或线上流程提出建设需求。</w:t>
      </w:r>
    </w:p>
    <w:p w:rsidR="00FD7CD0" w:rsidRDefault="00FD7CD0" w:rsidP="00FD7CD0">
      <w:pPr>
        <w:ind w:firstLineChars="200" w:firstLine="643"/>
        <w:rPr>
          <w:rFonts w:ascii="仿宋" w:eastAsia="仿宋" w:hAnsi="仿宋"/>
          <w:sz w:val="32"/>
          <w:szCs w:val="32"/>
        </w:rPr>
      </w:pPr>
      <w:r>
        <w:rPr>
          <w:rFonts w:ascii="仿宋" w:eastAsia="仿宋" w:hAnsi="仿宋" w:hint="eastAsia"/>
          <w:b/>
          <w:bCs/>
          <w:sz w:val="32"/>
          <w:szCs w:val="32"/>
        </w:rPr>
        <w:t>（2）材料要求。</w:t>
      </w:r>
      <w:r>
        <w:rPr>
          <w:rFonts w:ascii="仿宋" w:eastAsia="仿宋" w:hAnsi="仿宋" w:hint="eastAsia"/>
          <w:sz w:val="32"/>
          <w:szCs w:val="32"/>
        </w:rPr>
        <w:t>建设需求材料包括但不限于网络基础设施建设需求表、运营</w:t>
      </w:r>
      <w:proofErr w:type="gramStart"/>
      <w:r>
        <w:rPr>
          <w:rFonts w:ascii="仿宋" w:eastAsia="仿宋" w:hAnsi="仿宋" w:hint="eastAsia"/>
          <w:sz w:val="32"/>
          <w:szCs w:val="32"/>
        </w:rPr>
        <w:t>商需求</w:t>
      </w:r>
      <w:proofErr w:type="gramEnd"/>
      <w:r>
        <w:rPr>
          <w:rFonts w:ascii="仿宋" w:eastAsia="仿宋" w:hAnsi="仿宋" w:hint="eastAsia"/>
          <w:sz w:val="32"/>
          <w:szCs w:val="32"/>
        </w:rPr>
        <w:t>委托书面函、通信基站符合规划的证明材料、通信基站拟建位置实景图及平面示意图、拟建通信基站效果图或参考样式、拟实施建设工程的施工单位营业执照等。由服务窗口对材料完整性进行检查，检查时间为</w:t>
      </w:r>
      <w:r>
        <w:rPr>
          <w:rFonts w:ascii="仿宋" w:eastAsia="仿宋" w:hAnsi="仿宋"/>
          <w:sz w:val="32"/>
          <w:szCs w:val="32"/>
        </w:rPr>
        <w:t>1</w:t>
      </w:r>
      <w:r>
        <w:rPr>
          <w:rFonts w:ascii="仿宋" w:eastAsia="仿宋" w:hAnsi="仿宋" w:hint="eastAsia"/>
          <w:sz w:val="32"/>
          <w:szCs w:val="32"/>
        </w:rPr>
        <w:t>个工作日。</w:t>
      </w:r>
    </w:p>
    <w:p w:rsidR="00FD7CD0" w:rsidRDefault="00FD7CD0" w:rsidP="00FD7CD0">
      <w:pPr>
        <w:ind w:firstLineChars="200" w:firstLine="643"/>
        <w:rPr>
          <w:rFonts w:ascii="仿宋" w:eastAsia="仿宋" w:hAnsi="仿宋"/>
          <w:sz w:val="32"/>
          <w:szCs w:val="32"/>
        </w:rPr>
      </w:pPr>
      <w:r>
        <w:rPr>
          <w:rFonts w:ascii="仿宋" w:eastAsia="仿宋" w:hAnsi="仿宋" w:hint="eastAsia"/>
          <w:b/>
          <w:bCs/>
          <w:sz w:val="32"/>
          <w:szCs w:val="32"/>
        </w:rPr>
        <w:t>（3）联合踏勘。</w:t>
      </w:r>
      <w:r>
        <w:rPr>
          <w:rFonts w:ascii="仿宋" w:eastAsia="仿宋" w:hAnsi="仿宋" w:hint="eastAsia"/>
          <w:sz w:val="32"/>
          <w:szCs w:val="32"/>
        </w:rPr>
        <w:t>经信部门对照通信基础设施布点规划等建设依据牵头组织相关部门进行现场联合踏勘，踏勘后及时签署各部门意见，以联合意见作为结果于5个工作日内反馈服务窗口并最终答复。对于涉及占用山、林、海用地等改变土地性质的，可依法办理土地使用权。</w:t>
      </w:r>
    </w:p>
    <w:p w:rsidR="00FD7CD0" w:rsidRDefault="00FD7CD0" w:rsidP="00FD7CD0">
      <w:pPr>
        <w:pStyle w:val="1"/>
        <w:widowControl w:val="0"/>
        <w:ind w:firstLine="643"/>
        <w:rPr>
          <w:rFonts w:ascii="仿宋" w:eastAsia="仿宋" w:hAnsi="仿宋" w:cstheme="minorBidi"/>
          <w:kern w:val="2"/>
          <w:szCs w:val="32"/>
        </w:rPr>
      </w:pPr>
      <w:r>
        <w:rPr>
          <w:rFonts w:ascii="仿宋" w:eastAsia="仿宋" w:hAnsi="仿宋" w:cstheme="minorBidi" w:hint="eastAsia"/>
          <w:kern w:val="2"/>
          <w:szCs w:val="32"/>
        </w:rPr>
        <w:t>2.加挂</w:t>
      </w:r>
      <w:proofErr w:type="gramStart"/>
      <w:r>
        <w:rPr>
          <w:rFonts w:ascii="仿宋" w:eastAsia="仿宋" w:hAnsi="仿宋" w:cstheme="minorBidi" w:hint="eastAsia"/>
          <w:kern w:val="2"/>
          <w:szCs w:val="32"/>
        </w:rPr>
        <w:t>式基础</w:t>
      </w:r>
      <w:proofErr w:type="gramEnd"/>
      <w:r>
        <w:rPr>
          <w:rFonts w:ascii="仿宋" w:eastAsia="仿宋" w:hAnsi="仿宋" w:cstheme="minorBidi" w:hint="eastAsia"/>
          <w:kern w:val="2"/>
          <w:szCs w:val="32"/>
        </w:rPr>
        <w:t>设施建设审批服务流程。</w:t>
      </w:r>
    </w:p>
    <w:p w:rsidR="00FD7CD0" w:rsidRDefault="00FD7CD0" w:rsidP="00FD7CD0">
      <w:pPr>
        <w:spacing w:line="300" w:lineRule="auto"/>
        <w:ind w:firstLineChars="200" w:firstLine="640"/>
        <w:rPr>
          <w:rFonts w:ascii="仿宋" w:eastAsia="仿宋" w:hAnsi="仿宋"/>
          <w:sz w:val="32"/>
          <w:szCs w:val="32"/>
        </w:rPr>
      </w:pPr>
      <w:r>
        <w:rPr>
          <w:rFonts w:ascii="仿宋" w:eastAsia="仿宋" w:hAnsi="仿宋" w:hint="eastAsia"/>
          <w:sz w:val="32"/>
          <w:szCs w:val="32"/>
        </w:rPr>
        <w:t>该类网络基础设施建设主要利用存量灯杆进行设备加挂，部分灯</w:t>
      </w:r>
      <w:proofErr w:type="gramStart"/>
      <w:r>
        <w:rPr>
          <w:rFonts w:ascii="仿宋" w:eastAsia="仿宋" w:hAnsi="仿宋" w:hint="eastAsia"/>
          <w:sz w:val="32"/>
          <w:szCs w:val="32"/>
        </w:rPr>
        <w:t>杆可能</w:t>
      </w:r>
      <w:proofErr w:type="gramEnd"/>
      <w:r>
        <w:rPr>
          <w:rFonts w:ascii="仿宋" w:eastAsia="仿宋" w:hAnsi="仿宋" w:hint="eastAsia"/>
          <w:sz w:val="32"/>
          <w:szCs w:val="32"/>
        </w:rPr>
        <w:t>因挂载能力有限</w:t>
      </w:r>
      <w:proofErr w:type="gramStart"/>
      <w:r>
        <w:rPr>
          <w:rFonts w:ascii="仿宋" w:eastAsia="仿宋" w:hAnsi="仿宋" w:hint="eastAsia"/>
          <w:sz w:val="32"/>
          <w:szCs w:val="32"/>
        </w:rPr>
        <w:t>需整杆</w:t>
      </w:r>
      <w:proofErr w:type="gramEnd"/>
      <w:r>
        <w:rPr>
          <w:rFonts w:ascii="仿宋" w:eastAsia="仿宋" w:hAnsi="仿宋" w:hint="eastAsia"/>
          <w:sz w:val="32"/>
          <w:szCs w:val="32"/>
        </w:rPr>
        <w:t>替换，在符合安全管理的前提下，实行“一窗受理、联合会审”机制，要求限时办结。</w:t>
      </w:r>
    </w:p>
    <w:p w:rsidR="00FD7CD0" w:rsidRDefault="00FD7CD0" w:rsidP="00FD7CD0">
      <w:pPr>
        <w:ind w:firstLineChars="200" w:firstLine="643"/>
        <w:rPr>
          <w:rFonts w:ascii="仿宋" w:eastAsia="仿宋" w:hAnsi="仿宋"/>
          <w:sz w:val="32"/>
          <w:szCs w:val="32"/>
        </w:rPr>
      </w:pPr>
      <w:r>
        <w:rPr>
          <w:rStyle w:val="3Char"/>
          <w:rFonts w:hint="eastAsia"/>
        </w:rPr>
        <w:t>（</w:t>
      </w:r>
      <w:r>
        <w:rPr>
          <w:rStyle w:val="3Char"/>
          <w:rFonts w:hint="eastAsia"/>
        </w:rPr>
        <w:t>1</w:t>
      </w:r>
      <w:r>
        <w:rPr>
          <w:rStyle w:val="3Char"/>
          <w:rFonts w:hint="eastAsia"/>
        </w:rPr>
        <w:t>）一窗受理。</w:t>
      </w:r>
      <w:r>
        <w:rPr>
          <w:rFonts w:ascii="仿宋" w:eastAsia="仿宋" w:hAnsi="仿宋" w:hint="eastAsia"/>
          <w:sz w:val="32"/>
          <w:szCs w:val="32"/>
        </w:rPr>
        <w:t>运营商委托加挂需求后，由铁塔公司执行统筹共享要求，主动向其他运营商征求意见，各运营商</w:t>
      </w:r>
      <w:r>
        <w:rPr>
          <w:rFonts w:ascii="仿宋" w:eastAsia="仿宋" w:hAnsi="仿宋" w:hint="eastAsia"/>
          <w:sz w:val="32"/>
          <w:szCs w:val="32"/>
        </w:rPr>
        <w:lastRenderedPageBreak/>
        <w:t>应在</w:t>
      </w:r>
      <w:r>
        <w:rPr>
          <w:rFonts w:ascii="仿宋" w:eastAsia="仿宋" w:hAnsi="仿宋"/>
          <w:sz w:val="32"/>
          <w:szCs w:val="32"/>
        </w:rPr>
        <w:t>1</w:t>
      </w:r>
      <w:r>
        <w:rPr>
          <w:rFonts w:ascii="仿宋" w:eastAsia="仿宋" w:hAnsi="仿宋" w:hint="eastAsia"/>
          <w:sz w:val="32"/>
          <w:szCs w:val="32"/>
        </w:rPr>
        <w:t>个工作日内反馈有无共享需求，逾期视作无效。按分区域、分类别、分批次原则通过服务窗口或线上流程提出建设需求。</w:t>
      </w:r>
    </w:p>
    <w:p w:rsidR="00FD7CD0" w:rsidRDefault="00FD7CD0" w:rsidP="00FD7CD0">
      <w:pPr>
        <w:ind w:firstLineChars="200" w:firstLine="643"/>
        <w:rPr>
          <w:rFonts w:ascii="仿宋" w:eastAsia="仿宋" w:hAnsi="仿宋"/>
          <w:sz w:val="32"/>
          <w:szCs w:val="32"/>
        </w:rPr>
      </w:pPr>
      <w:r>
        <w:rPr>
          <w:rStyle w:val="3Char"/>
          <w:rFonts w:hint="eastAsia"/>
        </w:rPr>
        <w:t>（</w:t>
      </w:r>
      <w:r>
        <w:rPr>
          <w:rStyle w:val="3Char"/>
          <w:rFonts w:hint="eastAsia"/>
        </w:rPr>
        <w:t>2</w:t>
      </w:r>
      <w:r>
        <w:rPr>
          <w:rStyle w:val="3Char"/>
          <w:rFonts w:hint="eastAsia"/>
        </w:rPr>
        <w:t>）</w:t>
      </w:r>
      <w:r>
        <w:rPr>
          <w:rFonts w:ascii="仿宋" w:eastAsia="仿宋" w:hAnsi="仿宋" w:hint="eastAsia"/>
          <w:b/>
          <w:bCs/>
          <w:sz w:val="32"/>
          <w:szCs w:val="32"/>
        </w:rPr>
        <w:t>材料要求。</w:t>
      </w:r>
      <w:r>
        <w:rPr>
          <w:rFonts w:ascii="仿宋" w:eastAsia="仿宋" w:hAnsi="仿宋" w:hint="eastAsia"/>
          <w:sz w:val="32"/>
          <w:szCs w:val="32"/>
        </w:rPr>
        <w:t>建设需求材料包括但不限于网络基础设施建设申请表、运营</w:t>
      </w:r>
      <w:proofErr w:type="gramStart"/>
      <w:r>
        <w:rPr>
          <w:rFonts w:ascii="仿宋" w:eastAsia="仿宋" w:hAnsi="仿宋" w:hint="eastAsia"/>
          <w:sz w:val="32"/>
          <w:szCs w:val="32"/>
        </w:rPr>
        <w:t>商需求</w:t>
      </w:r>
      <w:proofErr w:type="gramEnd"/>
      <w:r>
        <w:rPr>
          <w:rFonts w:ascii="仿宋" w:eastAsia="仿宋" w:hAnsi="仿宋" w:hint="eastAsia"/>
          <w:sz w:val="32"/>
          <w:szCs w:val="32"/>
        </w:rPr>
        <w:t>委托书面函、通信基站拟建位置实景图及点位图、拟建通信基站效果图或参考样式、拟实施建设工程的施工单位营业执照等。由服务窗口对材料完整性进行检查，检查时间为</w:t>
      </w:r>
      <w:r>
        <w:rPr>
          <w:rFonts w:ascii="仿宋" w:eastAsia="仿宋" w:hAnsi="仿宋"/>
          <w:sz w:val="32"/>
          <w:szCs w:val="32"/>
        </w:rPr>
        <w:t>1</w:t>
      </w:r>
      <w:r>
        <w:rPr>
          <w:rFonts w:ascii="仿宋" w:eastAsia="仿宋" w:hAnsi="仿宋" w:hint="eastAsia"/>
          <w:sz w:val="32"/>
          <w:szCs w:val="32"/>
        </w:rPr>
        <w:t>个工作日。</w:t>
      </w:r>
    </w:p>
    <w:p w:rsidR="00FD7CD0" w:rsidRDefault="00FD7CD0" w:rsidP="00FD7CD0">
      <w:pPr>
        <w:ind w:firstLineChars="200" w:firstLine="643"/>
        <w:rPr>
          <w:rFonts w:ascii="仿宋" w:eastAsia="仿宋" w:hAnsi="仿宋"/>
          <w:sz w:val="32"/>
          <w:szCs w:val="32"/>
        </w:rPr>
      </w:pPr>
      <w:r>
        <w:rPr>
          <w:rFonts w:ascii="仿宋" w:eastAsia="仿宋" w:hAnsi="仿宋" w:hint="eastAsia"/>
          <w:b/>
          <w:bCs/>
          <w:sz w:val="32"/>
          <w:szCs w:val="32"/>
        </w:rPr>
        <w:t>（3）联合会审。</w:t>
      </w:r>
      <w:r>
        <w:rPr>
          <w:rFonts w:ascii="仿宋" w:eastAsia="仿宋" w:hAnsi="仿宋" w:hint="eastAsia"/>
          <w:sz w:val="32"/>
          <w:szCs w:val="32"/>
        </w:rPr>
        <w:t>经信部门根据灯杆权属牵头组织相关部门进行联合会审，以会审意见作为结果于3个工作日内反馈服务窗口并最终答复。如涉及因挂载能力有限</w:t>
      </w:r>
      <w:proofErr w:type="gramStart"/>
      <w:r>
        <w:rPr>
          <w:rFonts w:ascii="仿宋" w:eastAsia="仿宋" w:hAnsi="仿宋" w:hint="eastAsia"/>
          <w:sz w:val="32"/>
          <w:szCs w:val="32"/>
        </w:rPr>
        <w:t>需整杆</w:t>
      </w:r>
      <w:proofErr w:type="gramEnd"/>
      <w:r>
        <w:rPr>
          <w:rFonts w:ascii="仿宋" w:eastAsia="仿宋" w:hAnsi="仿宋" w:hint="eastAsia"/>
          <w:sz w:val="32"/>
          <w:szCs w:val="32"/>
        </w:rPr>
        <w:t>替换的，由建设需求方自行负责投资，但必须</w:t>
      </w:r>
      <w:proofErr w:type="gramStart"/>
      <w:r>
        <w:rPr>
          <w:rFonts w:ascii="仿宋" w:eastAsia="仿宋" w:hAnsi="仿宋" w:hint="eastAsia"/>
          <w:sz w:val="32"/>
          <w:szCs w:val="32"/>
        </w:rPr>
        <w:t>保留原灯杆</w:t>
      </w:r>
      <w:proofErr w:type="gramEnd"/>
      <w:r>
        <w:rPr>
          <w:rFonts w:ascii="仿宋" w:eastAsia="仿宋" w:hAnsi="仿宋" w:hint="eastAsia"/>
          <w:sz w:val="32"/>
          <w:szCs w:val="32"/>
        </w:rPr>
        <w:t>功能。</w:t>
      </w:r>
    </w:p>
    <w:p w:rsidR="00FD7CD0" w:rsidRDefault="00FD7CD0" w:rsidP="00FD7CD0">
      <w:pPr>
        <w:pStyle w:val="1"/>
        <w:widowControl w:val="0"/>
        <w:ind w:firstLine="643"/>
        <w:jc w:val="both"/>
        <w:rPr>
          <w:rFonts w:ascii="仿宋" w:eastAsia="仿宋" w:hAnsi="仿宋" w:cstheme="minorBidi"/>
          <w:b w:val="0"/>
          <w:bCs w:val="0"/>
          <w:kern w:val="2"/>
          <w:szCs w:val="32"/>
        </w:rPr>
      </w:pPr>
      <w:r>
        <w:rPr>
          <w:rFonts w:ascii="仿宋" w:eastAsia="仿宋" w:hAnsi="仿宋" w:hint="eastAsia"/>
          <w:szCs w:val="32"/>
        </w:rPr>
        <w:t>（4）用杆要求。</w:t>
      </w:r>
      <w:r>
        <w:rPr>
          <w:rFonts w:ascii="仿宋" w:eastAsia="仿宋" w:hAnsi="仿宋" w:cstheme="minorBidi" w:hint="eastAsia"/>
          <w:b w:val="0"/>
          <w:bCs w:val="0"/>
          <w:kern w:val="2"/>
          <w:szCs w:val="32"/>
        </w:rPr>
        <w:t>因城市美观及安全需要，建设需求方必须严格落实“建时美观、用时安全、拆时规范”的管理要求，建设时应选用同色调、小型化设备，使用时应做好施工安全、维护安全，拆除时应做到杆件恢复、环境清理。</w:t>
      </w:r>
    </w:p>
    <w:p w:rsidR="00FD7CD0" w:rsidRDefault="00FD7CD0" w:rsidP="00FD7CD0">
      <w:pPr>
        <w:pStyle w:val="1"/>
        <w:widowControl w:val="0"/>
        <w:ind w:firstLine="643"/>
        <w:rPr>
          <w:rFonts w:ascii="仿宋" w:eastAsia="仿宋" w:hAnsi="仿宋" w:cstheme="minorBidi"/>
          <w:kern w:val="2"/>
          <w:szCs w:val="32"/>
        </w:rPr>
      </w:pPr>
      <w:r>
        <w:rPr>
          <w:rFonts w:ascii="仿宋" w:eastAsia="仿宋" w:hAnsi="仿宋" w:cstheme="minorBidi" w:hint="eastAsia"/>
          <w:kern w:val="2"/>
          <w:szCs w:val="32"/>
        </w:rPr>
        <w:t>3.配建</w:t>
      </w:r>
      <w:proofErr w:type="gramStart"/>
      <w:r>
        <w:rPr>
          <w:rFonts w:ascii="仿宋" w:eastAsia="仿宋" w:hAnsi="仿宋" w:cstheme="minorBidi" w:hint="eastAsia"/>
          <w:kern w:val="2"/>
          <w:szCs w:val="32"/>
        </w:rPr>
        <w:t>式基础</w:t>
      </w:r>
      <w:proofErr w:type="gramEnd"/>
      <w:r>
        <w:rPr>
          <w:rFonts w:ascii="仿宋" w:eastAsia="仿宋" w:hAnsi="仿宋" w:cstheme="minorBidi" w:hint="eastAsia"/>
          <w:kern w:val="2"/>
          <w:szCs w:val="32"/>
        </w:rPr>
        <w:t>设施建设审批服务流程。</w:t>
      </w:r>
    </w:p>
    <w:p w:rsidR="00FD7CD0" w:rsidRDefault="00FD7CD0" w:rsidP="00FD7CD0">
      <w:pPr>
        <w:spacing w:line="300" w:lineRule="auto"/>
        <w:ind w:firstLineChars="200" w:firstLine="640"/>
        <w:rPr>
          <w:rFonts w:ascii="仿宋" w:eastAsia="仿宋" w:hAnsi="仿宋"/>
          <w:sz w:val="32"/>
          <w:szCs w:val="32"/>
        </w:rPr>
      </w:pPr>
      <w:r>
        <w:rPr>
          <w:rFonts w:ascii="仿宋" w:eastAsia="仿宋" w:hAnsi="仿宋" w:hint="eastAsia"/>
          <w:sz w:val="32"/>
          <w:szCs w:val="32"/>
        </w:rPr>
        <w:t>该类网络基础设施建设涉及两种情形，一是在</w:t>
      </w:r>
      <w:proofErr w:type="gramStart"/>
      <w:r>
        <w:rPr>
          <w:rFonts w:ascii="仿宋" w:eastAsia="仿宋" w:hAnsi="仿宋" w:hint="eastAsia"/>
          <w:sz w:val="32"/>
          <w:szCs w:val="32"/>
        </w:rPr>
        <w:t>存量主</w:t>
      </w:r>
      <w:proofErr w:type="gramEnd"/>
      <w:r>
        <w:rPr>
          <w:rFonts w:ascii="仿宋" w:eastAsia="仿宋" w:hAnsi="仿宋" w:hint="eastAsia"/>
          <w:sz w:val="32"/>
          <w:szCs w:val="32"/>
        </w:rPr>
        <w:t>工程项目内配建，二是在新建主工程项目内配建。其中在</w:t>
      </w:r>
      <w:proofErr w:type="gramStart"/>
      <w:r>
        <w:rPr>
          <w:rFonts w:ascii="仿宋" w:eastAsia="仿宋" w:hAnsi="仿宋" w:hint="eastAsia"/>
          <w:sz w:val="32"/>
          <w:szCs w:val="32"/>
        </w:rPr>
        <w:t>存量主</w:t>
      </w:r>
      <w:proofErr w:type="gramEnd"/>
      <w:r>
        <w:rPr>
          <w:rFonts w:ascii="仿宋" w:eastAsia="仿宋" w:hAnsi="仿宋" w:hint="eastAsia"/>
          <w:sz w:val="32"/>
          <w:szCs w:val="32"/>
        </w:rPr>
        <w:t>工程项目内配建的，</w:t>
      </w:r>
      <w:r>
        <w:rPr>
          <w:rFonts w:ascii="仿宋" w:eastAsia="仿宋" w:hAnsi="仿宋"/>
          <w:sz w:val="32"/>
          <w:szCs w:val="32"/>
        </w:rPr>
        <w:t>由</w:t>
      </w:r>
      <w:r>
        <w:rPr>
          <w:rFonts w:ascii="仿宋" w:eastAsia="仿宋" w:hAnsi="仿宋" w:hint="eastAsia"/>
          <w:sz w:val="32"/>
          <w:szCs w:val="32"/>
        </w:rPr>
        <w:t>建设需求方</w:t>
      </w:r>
      <w:r>
        <w:rPr>
          <w:rFonts w:ascii="仿宋" w:eastAsia="仿宋" w:hAnsi="仿宋"/>
          <w:sz w:val="32"/>
          <w:szCs w:val="32"/>
        </w:rPr>
        <w:t>自行与权属单位线下协调，</w:t>
      </w:r>
      <w:r>
        <w:rPr>
          <w:rFonts w:ascii="仿宋" w:eastAsia="仿宋" w:hAnsi="仿宋" w:hint="eastAsia"/>
          <w:sz w:val="32"/>
          <w:szCs w:val="32"/>
        </w:rPr>
        <w:t>其中涉及公共资源免费开放的，</w:t>
      </w:r>
      <w:r>
        <w:rPr>
          <w:rFonts w:ascii="仿宋" w:eastAsia="仿宋" w:hAnsi="仿宋"/>
          <w:sz w:val="32"/>
          <w:szCs w:val="32"/>
        </w:rPr>
        <w:t>各相关单位应</w:t>
      </w:r>
      <w:r>
        <w:rPr>
          <w:rFonts w:ascii="仿宋" w:eastAsia="仿宋" w:hAnsi="仿宋" w:hint="eastAsia"/>
          <w:sz w:val="32"/>
          <w:szCs w:val="32"/>
        </w:rPr>
        <w:t>严格</w:t>
      </w:r>
      <w:r>
        <w:rPr>
          <w:rFonts w:ascii="仿宋" w:eastAsia="仿宋" w:hAnsi="仿宋"/>
          <w:sz w:val="32"/>
          <w:szCs w:val="32"/>
        </w:rPr>
        <w:t>落实</w:t>
      </w:r>
      <w:r>
        <w:rPr>
          <w:rFonts w:ascii="仿宋" w:eastAsia="仿宋" w:hAnsi="仿宋" w:hint="eastAsia"/>
          <w:sz w:val="32"/>
          <w:szCs w:val="32"/>
        </w:rPr>
        <w:t>《舟山市人民政府办公室关于推进5G移动通信基础设施建</w:t>
      </w:r>
      <w:r>
        <w:rPr>
          <w:rFonts w:ascii="仿宋" w:eastAsia="仿宋" w:hAnsi="仿宋" w:hint="eastAsia"/>
          <w:sz w:val="32"/>
          <w:szCs w:val="32"/>
        </w:rPr>
        <w:lastRenderedPageBreak/>
        <w:t>设的实施意见》</w:t>
      </w:r>
      <w:r>
        <w:rPr>
          <w:rFonts w:ascii="仿宋" w:eastAsia="仿宋" w:hAnsi="仿宋" w:cs="仿宋" w:hint="eastAsia"/>
          <w:color w:val="000000"/>
          <w:kern w:val="0"/>
          <w:sz w:val="31"/>
          <w:szCs w:val="31"/>
        </w:rPr>
        <w:t>（</w:t>
      </w:r>
      <w:proofErr w:type="gramStart"/>
      <w:r>
        <w:rPr>
          <w:rFonts w:ascii="仿宋" w:eastAsia="仿宋" w:hAnsi="仿宋" w:cs="仿宋" w:hint="eastAsia"/>
          <w:color w:val="000000"/>
          <w:kern w:val="0"/>
          <w:sz w:val="31"/>
          <w:szCs w:val="31"/>
        </w:rPr>
        <w:t>舟政办</w:t>
      </w:r>
      <w:proofErr w:type="gramEnd"/>
      <w:r>
        <w:rPr>
          <w:rFonts w:ascii="仿宋" w:eastAsia="仿宋" w:hAnsi="仿宋" w:cs="仿宋" w:hint="eastAsia"/>
          <w:color w:val="000000"/>
          <w:kern w:val="0"/>
          <w:sz w:val="31"/>
          <w:szCs w:val="31"/>
        </w:rPr>
        <w:t>发〔</w:t>
      </w:r>
      <w:r>
        <w:rPr>
          <w:rFonts w:ascii="Times New Roman" w:eastAsia="宋体" w:hAnsi="Times New Roman" w:cs="Times New Roman"/>
          <w:color w:val="000000"/>
          <w:kern w:val="0"/>
          <w:sz w:val="31"/>
          <w:szCs w:val="31"/>
        </w:rPr>
        <w:t>20</w:t>
      </w:r>
      <w:r>
        <w:rPr>
          <w:rFonts w:ascii="Times New Roman" w:eastAsia="宋体" w:hAnsi="Times New Roman" w:cs="Times New Roman" w:hint="eastAsia"/>
          <w:color w:val="000000"/>
          <w:kern w:val="0"/>
          <w:sz w:val="31"/>
          <w:szCs w:val="31"/>
        </w:rPr>
        <w:t>20</w:t>
      </w:r>
      <w:r>
        <w:rPr>
          <w:rFonts w:ascii="仿宋" w:eastAsia="仿宋" w:hAnsi="仿宋" w:cs="仿宋" w:hint="eastAsia"/>
          <w:color w:val="000000"/>
          <w:kern w:val="0"/>
          <w:sz w:val="31"/>
          <w:szCs w:val="31"/>
        </w:rPr>
        <w:t>〕</w:t>
      </w:r>
      <w:r>
        <w:rPr>
          <w:rFonts w:ascii="Times New Roman" w:eastAsia="宋体" w:hAnsi="Times New Roman" w:cs="Times New Roman" w:hint="eastAsia"/>
          <w:color w:val="000000"/>
          <w:kern w:val="0"/>
          <w:sz w:val="31"/>
          <w:szCs w:val="31"/>
        </w:rPr>
        <w:t>33</w:t>
      </w:r>
      <w:r>
        <w:rPr>
          <w:rFonts w:ascii="仿宋" w:eastAsia="仿宋" w:hAnsi="仿宋" w:cs="仿宋" w:hint="eastAsia"/>
          <w:color w:val="000000"/>
          <w:kern w:val="0"/>
          <w:sz w:val="31"/>
          <w:szCs w:val="31"/>
        </w:rPr>
        <w:t>号）</w:t>
      </w:r>
      <w:r>
        <w:rPr>
          <w:rFonts w:ascii="仿宋" w:eastAsia="仿宋" w:hAnsi="仿宋"/>
          <w:sz w:val="32"/>
          <w:szCs w:val="32"/>
        </w:rPr>
        <w:t>文件精神</w:t>
      </w:r>
      <w:r>
        <w:rPr>
          <w:rFonts w:ascii="仿宋" w:eastAsia="仿宋" w:hAnsi="仿宋" w:hint="eastAsia"/>
          <w:sz w:val="32"/>
          <w:szCs w:val="32"/>
        </w:rPr>
        <w:t>；在新建主工程项目内配建的，结合《舟山市人民政府办公室关于印发舟山市全面推进投资项目高效审批实施办法的通知》及《舟山市规划局关于要求进一步规范我市移动通信基础设施规划管理的通知》等要求，按“统筹共享、四个同步”原则，由铁塔公司落实新建、改建或扩建项目有关配建</w:t>
      </w:r>
      <w:proofErr w:type="gramStart"/>
      <w:r>
        <w:rPr>
          <w:rFonts w:ascii="仿宋" w:eastAsia="仿宋" w:hAnsi="仿宋" w:hint="eastAsia"/>
          <w:sz w:val="32"/>
          <w:szCs w:val="32"/>
        </w:rPr>
        <w:t>式基础</w:t>
      </w:r>
      <w:proofErr w:type="gramEnd"/>
      <w:r>
        <w:rPr>
          <w:rFonts w:ascii="仿宋" w:eastAsia="仿宋" w:hAnsi="仿宋" w:hint="eastAsia"/>
          <w:sz w:val="32"/>
          <w:szCs w:val="32"/>
        </w:rPr>
        <w:t>设施的业务咨询、施工指导、竣工验收等工作，要求限时办结。</w:t>
      </w:r>
    </w:p>
    <w:p w:rsidR="00FD7CD0" w:rsidRDefault="00FD7CD0" w:rsidP="00FD7CD0">
      <w:pPr>
        <w:spacing w:line="300" w:lineRule="auto"/>
        <w:ind w:firstLineChars="200" w:firstLine="643"/>
        <w:rPr>
          <w:rFonts w:ascii="仿宋" w:eastAsia="仿宋" w:hAnsi="仿宋"/>
          <w:sz w:val="32"/>
          <w:szCs w:val="32"/>
        </w:rPr>
      </w:pPr>
      <w:r>
        <w:rPr>
          <w:rFonts w:ascii="仿宋" w:eastAsia="仿宋" w:hAnsi="仿宋" w:hint="eastAsia"/>
          <w:b/>
          <w:bCs/>
          <w:sz w:val="32"/>
          <w:szCs w:val="32"/>
        </w:rPr>
        <w:t>（1）同步规划。</w:t>
      </w:r>
      <w:r>
        <w:rPr>
          <w:rFonts w:ascii="仿宋" w:eastAsia="仿宋" w:hAnsi="仿宋" w:hint="eastAsia"/>
          <w:sz w:val="32"/>
          <w:szCs w:val="32"/>
        </w:rPr>
        <w:t>资源规划部门在制订区域控制性详细规划时应同步纳入通信基础设施布点规划，在土地划拨、出让时要依据规划将网络基础设施的配建作为前置条件。</w:t>
      </w:r>
    </w:p>
    <w:p w:rsidR="00FD7CD0" w:rsidRDefault="00FD7CD0" w:rsidP="00FD7CD0">
      <w:pPr>
        <w:spacing w:line="300" w:lineRule="auto"/>
        <w:ind w:firstLineChars="200" w:firstLine="643"/>
        <w:rPr>
          <w:rFonts w:ascii="仿宋" w:eastAsia="仿宋" w:hAnsi="仿宋"/>
          <w:sz w:val="32"/>
          <w:szCs w:val="32"/>
        </w:rPr>
      </w:pPr>
      <w:r>
        <w:rPr>
          <w:rFonts w:ascii="仿宋" w:eastAsia="仿宋" w:hAnsi="仿宋" w:hint="eastAsia"/>
          <w:b/>
          <w:bCs/>
          <w:sz w:val="32"/>
          <w:szCs w:val="32"/>
        </w:rPr>
        <w:t>（2）同步设计。</w:t>
      </w:r>
      <w:r>
        <w:rPr>
          <w:rFonts w:ascii="仿宋" w:eastAsia="仿宋" w:hAnsi="仿宋" w:hint="eastAsia"/>
          <w:sz w:val="32"/>
          <w:szCs w:val="32"/>
        </w:rPr>
        <w:t>主工程项目建设单位在项目设计时要按照通发办的整合需求及《导则》标准，将配建式网络基础设施纳入主体工程项目设计方案，确保在各专业施工图中有效体现。铁塔公司要与主工程项目建设单位密切配合，提供专业的技术支撑服务。资源规划部门、住</w:t>
      </w:r>
      <w:proofErr w:type="gramStart"/>
      <w:r>
        <w:rPr>
          <w:rFonts w:ascii="仿宋" w:eastAsia="仿宋" w:hAnsi="仿宋" w:hint="eastAsia"/>
          <w:sz w:val="32"/>
          <w:szCs w:val="32"/>
        </w:rPr>
        <w:t>建部门在核发主</w:t>
      </w:r>
      <w:proofErr w:type="gramEnd"/>
      <w:r>
        <w:rPr>
          <w:rFonts w:ascii="仿宋" w:eastAsia="仿宋" w:hAnsi="仿宋" w:hint="eastAsia"/>
          <w:sz w:val="32"/>
          <w:szCs w:val="32"/>
        </w:rPr>
        <w:t>工程项目的《建设工程规划许可证》及《建设工程施工许可证》前要组织对相关内容进行检查。</w:t>
      </w:r>
    </w:p>
    <w:p w:rsidR="00FD7CD0" w:rsidRDefault="00FD7CD0" w:rsidP="00FD7CD0">
      <w:pPr>
        <w:spacing w:line="300" w:lineRule="auto"/>
        <w:ind w:firstLineChars="200" w:firstLine="643"/>
        <w:rPr>
          <w:rFonts w:ascii="仿宋" w:eastAsia="仿宋" w:hAnsi="仿宋"/>
          <w:sz w:val="32"/>
          <w:szCs w:val="32"/>
        </w:rPr>
      </w:pPr>
      <w:r>
        <w:rPr>
          <w:rFonts w:ascii="仿宋" w:eastAsia="仿宋" w:hAnsi="仿宋" w:hint="eastAsia"/>
          <w:b/>
          <w:bCs/>
          <w:sz w:val="32"/>
          <w:szCs w:val="32"/>
        </w:rPr>
        <w:t>（3）同步施工。</w:t>
      </w:r>
      <w:r>
        <w:rPr>
          <w:rFonts w:ascii="仿宋" w:eastAsia="仿宋" w:hAnsi="仿宋" w:hint="eastAsia"/>
          <w:sz w:val="32"/>
          <w:szCs w:val="32"/>
        </w:rPr>
        <w:t>主工程项目建设单位在施工时要根据项目设计方案同步预留建设网络基础设施，主要包括通信机房、塔基、电力、接地及暗管暗线等。</w:t>
      </w:r>
    </w:p>
    <w:p w:rsidR="00FD7CD0" w:rsidRDefault="00FD7CD0" w:rsidP="00FD7CD0">
      <w:pPr>
        <w:spacing w:line="300" w:lineRule="auto"/>
        <w:ind w:firstLineChars="200" w:firstLine="643"/>
        <w:rPr>
          <w:rFonts w:ascii="仿宋" w:eastAsia="仿宋" w:hAnsi="仿宋"/>
          <w:sz w:val="32"/>
          <w:szCs w:val="32"/>
        </w:rPr>
      </w:pPr>
      <w:r>
        <w:rPr>
          <w:rFonts w:ascii="仿宋" w:eastAsia="仿宋" w:hAnsi="仿宋" w:hint="eastAsia"/>
          <w:b/>
          <w:bCs/>
          <w:sz w:val="32"/>
          <w:szCs w:val="32"/>
        </w:rPr>
        <w:t>（4）同步验收。</w:t>
      </w:r>
      <w:r>
        <w:rPr>
          <w:rFonts w:ascii="仿宋" w:eastAsia="仿宋" w:hAnsi="仿宋" w:hint="eastAsia"/>
          <w:sz w:val="32"/>
          <w:szCs w:val="32"/>
        </w:rPr>
        <w:t>主工程项目建设单位完工报验时仅需</w:t>
      </w:r>
      <w:r>
        <w:rPr>
          <w:rFonts w:ascii="仿宋" w:eastAsia="仿宋" w:hAnsi="仿宋" w:cs="仿宋" w:hint="eastAsia"/>
          <w:sz w:val="32"/>
          <w:szCs w:val="32"/>
        </w:rPr>
        <w:lastRenderedPageBreak/>
        <w:t>提交1份竣工报验表，</w:t>
      </w:r>
      <w:r>
        <w:rPr>
          <w:rFonts w:ascii="仿宋" w:eastAsia="仿宋" w:hAnsi="仿宋" w:hint="eastAsia"/>
          <w:sz w:val="32"/>
          <w:szCs w:val="32"/>
        </w:rPr>
        <w:t>铁塔公司应在受理后3个工作日完成现场验收并出具结果。未落实同步配建要求的建设单位列入失信名单并责令其整改。</w:t>
      </w:r>
    </w:p>
    <w:p w:rsidR="00FD7CD0" w:rsidRDefault="00FD7CD0" w:rsidP="00FD7CD0">
      <w:pPr>
        <w:ind w:firstLineChars="200" w:firstLine="643"/>
        <w:rPr>
          <w:rFonts w:ascii="楷体" w:eastAsia="楷体" w:hAnsi="楷体"/>
          <w:b/>
          <w:bCs/>
          <w:sz w:val="32"/>
          <w:szCs w:val="32"/>
        </w:rPr>
      </w:pPr>
      <w:r>
        <w:rPr>
          <w:rFonts w:ascii="楷体" w:eastAsia="楷体" w:hAnsi="楷体" w:hint="eastAsia"/>
          <w:b/>
          <w:bCs/>
          <w:sz w:val="32"/>
          <w:szCs w:val="32"/>
        </w:rPr>
        <w:t>（三）落实其他相关管理要求</w:t>
      </w:r>
    </w:p>
    <w:p w:rsidR="00FD7CD0" w:rsidRDefault="00FD7CD0" w:rsidP="00FD7CD0">
      <w:pPr>
        <w:pStyle w:val="1"/>
        <w:widowControl w:val="0"/>
        <w:ind w:firstLine="643"/>
        <w:rPr>
          <w:rFonts w:ascii="仿宋" w:eastAsia="仿宋" w:hAnsi="仿宋" w:cstheme="minorBidi"/>
          <w:kern w:val="2"/>
          <w:szCs w:val="32"/>
        </w:rPr>
      </w:pPr>
      <w:r>
        <w:rPr>
          <w:rFonts w:ascii="仿宋" w:eastAsia="仿宋" w:hAnsi="仿宋" w:cstheme="minorBidi" w:hint="eastAsia"/>
          <w:kern w:val="2"/>
          <w:szCs w:val="32"/>
        </w:rPr>
        <w:t>1.实行基础设施</w:t>
      </w:r>
      <w:proofErr w:type="gramStart"/>
      <w:r>
        <w:rPr>
          <w:rFonts w:ascii="仿宋" w:eastAsia="仿宋" w:hAnsi="仿宋" w:cstheme="minorBidi" w:hint="eastAsia"/>
          <w:kern w:val="2"/>
          <w:szCs w:val="32"/>
        </w:rPr>
        <w:t>建设容缺和</w:t>
      </w:r>
      <w:proofErr w:type="gramEnd"/>
      <w:r>
        <w:rPr>
          <w:rFonts w:ascii="仿宋" w:eastAsia="仿宋" w:hAnsi="仿宋" w:cstheme="minorBidi" w:hint="eastAsia"/>
          <w:kern w:val="2"/>
          <w:szCs w:val="32"/>
        </w:rPr>
        <w:t xml:space="preserve">承诺制。 </w:t>
      </w:r>
    </w:p>
    <w:p w:rsidR="00FD7CD0" w:rsidRDefault="00FD7CD0" w:rsidP="00FD7CD0">
      <w:pPr>
        <w:ind w:firstLineChars="200" w:firstLine="640"/>
        <w:rPr>
          <w:rFonts w:ascii="仿宋_GB2312" w:eastAsia="仿宋_GB2312" w:cs="仿宋_GB2312"/>
          <w:kern w:val="0"/>
          <w:sz w:val="32"/>
          <w:szCs w:val="32"/>
        </w:rPr>
      </w:pPr>
      <w:r>
        <w:rPr>
          <w:rFonts w:ascii="仿宋" w:eastAsia="仿宋" w:hAnsi="仿宋" w:hint="eastAsia"/>
          <w:sz w:val="32"/>
          <w:szCs w:val="32"/>
        </w:rPr>
        <w:t>实行</w:t>
      </w:r>
      <w:r>
        <w:rPr>
          <w:rFonts w:ascii="仿宋" w:eastAsia="仿宋" w:hAnsi="仿宋"/>
          <w:sz w:val="32"/>
          <w:szCs w:val="32"/>
        </w:rPr>
        <w:t>基础设施</w:t>
      </w:r>
      <w:proofErr w:type="gramStart"/>
      <w:r>
        <w:rPr>
          <w:rFonts w:ascii="仿宋" w:eastAsia="仿宋" w:hAnsi="仿宋" w:hint="eastAsia"/>
          <w:sz w:val="32"/>
          <w:szCs w:val="32"/>
        </w:rPr>
        <w:t>建设容缺和</w:t>
      </w:r>
      <w:proofErr w:type="gramEnd"/>
      <w:r>
        <w:rPr>
          <w:rFonts w:ascii="仿宋" w:eastAsia="仿宋" w:hAnsi="仿宋" w:hint="eastAsia"/>
          <w:sz w:val="32"/>
          <w:szCs w:val="32"/>
        </w:rPr>
        <w:t>承诺机制，并建立信用评价管理体系，对于涉及占地、占道、破路、</w:t>
      </w:r>
      <w:proofErr w:type="gramStart"/>
      <w:r>
        <w:rPr>
          <w:rFonts w:ascii="仿宋" w:eastAsia="仿宋" w:hAnsi="仿宋" w:hint="eastAsia"/>
          <w:sz w:val="32"/>
          <w:szCs w:val="32"/>
        </w:rPr>
        <w:t>破绿等</w:t>
      </w:r>
      <w:proofErr w:type="gramEnd"/>
      <w:r>
        <w:rPr>
          <w:rFonts w:ascii="仿宋" w:eastAsia="仿宋" w:hAnsi="仿宋" w:hint="eastAsia"/>
          <w:sz w:val="32"/>
          <w:szCs w:val="32"/>
        </w:rPr>
        <w:t>各类施工作业的，建设需求方按照上述流程获准后，需限期提交施工方案及施工承诺书在窗口进行备案，承诺不影响所涉道路的交通安全，承诺破路、</w:t>
      </w:r>
      <w:proofErr w:type="gramStart"/>
      <w:r>
        <w:rPr>
          <w:rFonts w:ascii="仿宋" w:eastAsia="仿宋" w:hAnsi="仿宋" w:hint="eastAsia"/>
          <w:sz w:val="32"/>
          <w:szCs w:val="32"/>
        </w:rPr>
        <w:t>破绿恢复</w:t>
      </w:r>
      <w:proofErr w:type="gramEnd"/>
      <w:r>
        <w:rPr>
          <w:rFonts w:ascii="仿宋" w:eastAsia="仿宋" w:hAnsi="仿宋" w:hint="eastAsia"/>
          <w:sz w:val="32"/>
          <w:szCs w:val="32"/>
        </w:rPr>
        <w:t>不低于原有标准，由通发办做好建设工程的质量监督与检查通报，由各管理</w:t>
      </w:r>
      <w:r>
        <w:rPr>
          <w:rFonts w:ascii="仿宋_GB2312" w:eastAsia="仿宋_GB2312" w:cs="仿宋_GB2312" w:hint="eastAsia"/>
          <w:kern w:val="0"/>
          <w:sz w:val="32"/>
          <w:szCs w:val="32"/>
        </w:rPr>
        <w:t>部门加强事中事后监管，对于发现未按有关建设标准或要求施工作业的，责令改正并依法给予处罚，并记入失信档案。对</w:t>
      </w:r>
      <w:r>
        <w:rPr>
          <w:rFonts w:ascii="TimesNewRoman" w:eastAsia="仿宋_GB2312" w:hAnsi="TimesNewRoman" w:cs="TimesNewRoman" w:hint="eastAsia"/>
          <w:kern w:val="0"/>
          <w:sz w:val="32"/>
          <w:szCs w:val="32"/>
        </w:rPr>
        <w:t>“</w:t>
      </w:r>
      <w:r>
        <w:rPr>
          <w:rFonts w:ascii="仿宋_GB2312" w:eastAsia="仿宋_GB2312" w:cs="仿宋_GB2312" w:hint="eastAsia"/>
          <w:kern w:val="0"/>
          <w:sz w:val="32"/>
          <w:szCs w:val="32"/>
        </w:rPr>
        <w:t>信用浙江网</w:t>
      </w:r>
      <w:r>
        <w:rPr>
          <w:rFonts w:ascii="TimesNewRoman" w:eastAsia="仿宋_GB2312" w:hAnsi="TimesNewRoman" w:cs="TimesNewRoman" w:hint="eastAsia"/>
          <w:kern w:val="0"/>
          <w:sz w:val="32"/>
          <w:szCs w:val="32"/>
        </w:rPr>
        <w:t>”</w:t>
      </w:r>
      <w:r>
        <w:rPr>
          <w:rFonts w:ascii="仿宋_GB2312" w:eastAsia="仿宋_GB2312" w:cs="仿宋_GB2312" w:hint="eastAsia"/>
          <w:kern w:val="0"/>
          <w:sz w:val="32"/>
          <w:szCs w:val="32"/>
        </w:rPr>
        <w:t>信用评价中等以下，或被列入严重失信名单，或在</w:t>
      </w:r>
      <w:r>
        <w:rPr>
          <w:rFonts w:ascii="TimesNewRoman" w:eastAsia="仿宋_GB2312" w:hAnsi="TimesNewRoman" w:cs="TimesNewRoman" w:hint="eastAsia"/>
          <w:kern w:val="0"/>
          <w:sz w:val="32"/>
          <w:szCs w:val="32"/>
        </w:rPr>
        <w:t>“</w:t>
      </w:r>
      <w:r>
        <w:rPr>
          <w:rFonts w:ascii="仿宋_GB2312" w:eastAsia="仿宋_GB2312" w:cs="仿宋_GB2312" w:hint="eastAsia"/>
          <w:kern w:val="0"/>
          <w:sz w:val="32"/>
          <w:szCs w:val="32"/>
        </w:rPr>
        <w:t>信用中国网</w:t>
      </w:r>
      <w:r>
        <w:rPr>
          <w:rFonts w:ascii="TimesNewRoman" w:eastAsia="仿宋_GB2312" w:hAnsi="TimesNewRoman" w:cs="TimesNewRoman" w:hint="eastAsia"/>
          <w:kern w:val="0"/>
          <w:sz w:val="32"/>
          <w:szCs w:val="32"/>
        </w:rPr>
        <w:t>”</w:t>
      </w:r>
      <w:r>
        <w:rPr>
          <w:rFonts w:ascii="仿宋_GB2312" w:eastAsia="仿宋_GB2312" w:cs="仿宋_GB2312" w:hint="eastAsia"/>
          <w:kern w:val="0"/>
          <w:sz w:val="32"/>
          <w:szCs w:val="32"/>
        </w:rPr>
        <w:t>有</w:t>
      </w:r>
      <w:r>
        <w:rPr>
          <w:rFonts w:ascii="TimesNewRoman" w:eastAsia="仿宋_GB2312" w:hAnsi="TimesNewRoman" w:cs="TimesNewRoman"/>
          <w:kern w:val="0"/>
          <w:sz w:val="32"/>
          <w:szCs w:val="32"/>
        </w:rPr>
        <w:t>3</w:t>
      </w:r>
      <w:r>
        <w:rPr>
          <w:rFonts w:ascii="仿宋_GB2312" w:eastAsia="仿宋_GB2312" w:cs="仿宋_GB2312" w:hint="eastAsia"/>
          <w:kern w:val="0"/>
          <w:sz w:val="32"/>
          <w:szCs w:val="32"/>
        </w:rPr>
        <w:t>条及以上失信记录的企业，不适用承诺备案制。</w:t>
      </w:r>
    </w:p>
    <w:p w:rsidR="00FD7CD0" w:rsidRDefault="00FD7CD0" w:rsidP="00FD7CD0">
      <w:pPr>
        <w:pStyle w:val="1"/>
        <w:widowControl w:val="0"/>
        <w:ind w:firstLine="643"/>
        <w:rPr>
          <w:rFonts w:ascii="仿宋" w:eastAsia="仿宋" w:hAnsi="仿宋" w:cstheme="minorBidi"/>
          <w:kern w:val="2"/>
          <w:szCs w:val="32"/>
        </w:rPr>
      </w:pPr>
      <w:r>
        <w:rPr>
          <w:rFonts w:ascii="仿宋" w:eastAsia="仿宋" w:hAnsi="仿宋" w:cstheme="minorBidi" w:hint="eastAsia"/>
          <w:kern w:val="2"/>
          <w:szCs w:val="32"/>
        </w:rPr>
        <w:t>2.强化重大（路、管、线）跨越审批协调。</w:t>
      </w:r>
    </w:p>
    <w:p w:rsidR="00FD7CD0" w:rsidRDefault="00FD7CD0" w:rsidP="00FD7CD0">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对于涉及跨（穿）越高速、桥梁、公路的，由交通运输部门协同联合踏勘并出具意见；对于涉及跨（穿）越输油气管线、电气专线、铁路专线的，</w:t>
      </w:r>
      <w:proofErr w:type="gramStart"/>
      <w:r>
        <w:rPr>
          <w:rFonts w:ascii="仿宋_GB2312" w:eastAsia="仿宋_GB2312" w:cs="仿宋_GB2312" w:hint="eastAsia"/>
          <w:kern w:val="0"/>
          <w:sz w:val="32"/>
          <w:szCs w:val="32"/>
        </w:rPr>
        <w:t>由发改部门</w:t>
      </w:r>
      <w:proofErr w:type="gramEnd"/>
      <w:r>
        <w:rPr>
          <w:rFonts w:ascii="仿宋_GB2312" w:eastAsia="仿宋_GB2312" w:cs="仿宋_GB2312" w:hint="eastAsia"/>
          <w:kern w:val="0"/>
          <w:sz w:val="32"/>
          <w:szCs w:val="32"/>
        </w:rPr>
        <w:t>牵头沟通协调并出具意见。同时，积极引导规范地形测绘、规划设计、安评中介服务等费用，原则上</w:t>
      </w:r>
      <w:proofErr w:type="gramStart"/>
      <w:r>
        <w:rPr>
          <w:rFonts w:ascii="仿宋_GB2312" w:eastAsia="仿宋_GB2312" w:cs="仿宋_GB2312" w:hint="eastAsia"/>
          <w:kern w:val="0"/>
          <w:sz w:val="32"/>
          <w:szCs w:val="32"/>
        </w:rPr>
        <w:t>允许边缴费边</w:t>
      </w:r>
      <w:proofErr w:type="gramEnd"/>
      <w:r>
        <w:rPr>
          <w:rFonts w:ascii="仿宋_GB2312" w:eastAsia="仿宋_GB2312" w:cs="仿宋_GB2312" w:hint="eastAsia"/>
          <w:kern w:val="0"/>
          <w:sz w:val="32"/>
          <w:szCs w:val="32"/>
        </w:rPr>
        <w:t>审批。</w:t>
      </w:r>
    </w:p>
    <w:p w:rsidR="00FD7CD0" w:rsidRDefault="00FD7CD0" w:rsidP="00FD7CD0">
      <w:pPr>
        <w:pStyle w:val="1"/>
        <w:widowControl w:val="0"/>
        <w:ind w:firstLine="643"/>
        <w:rPr>
          <w:rFonts w:ascii="仿宋" w:eastAsia="仿宋" w:hAnsi="仿宋" w:cstheme="minorBidi"/>
          <w:kern w:val="2"/>
          <w:szCs w:val="32"/>
        </w:rPr>
      </w:pPr>
      <w:r>
        <w:rPr>
          <w:rFonts w:ascii="仿宋" w:eastAsia="仿宋" w:hAnsi="仿宋" w:cstheme="minorBidi" w:hint="eastAsia"/>
          <w:kern w:val="2"/>
          <w:szCs w:val="32"/>
        </w:rPr>
        <w:t>3.加快通信基础设施布点规划发布。</w:t>
      </w:r>
    </w:p>
    <w:p w:rsidR="00FD7CD0" w:rsidRDefault="00FD7CD0" w:rsidP="00FD7CD0">
      <w:pPr>
        <w:ind w:firstLineChars="200" w:firstLine="640"/>
        <w:rPr>
          <w:rFonts w:ascii="仿宋" w:eastAsia="仿宋" w:hAnsi="仿宋"/>
          <w:sz w:val="32"/>
          <w:szCs w:val="32"/>
        </w:rPr>
      </w:pPr>
      <w:r>
        <w:rPr>
          <w:rFonts w:ascii="仿宋_GB2312" w:eastAsia="仿宋_GB2312" w:cs="仿宋_GB2312" w:hint="eastAsia"/>
          <w:kern w:val="0"/>
          <w:sz w:val="32"/>
          <w:szCs w:val="32"/>
        </w:rPr>
        <w:lastRenderedPageBreak/>
        <w:t>2020年7月底前，市本级、岱山县、嵊泗县5G通信基础设施布点规划要正式批复发布。尚未纳入5G通信基础设施布点规划，但确属城市发展和建设需要的各类网络基础设施建设项目，经</w:t>
      </w:r>
      <w:r>
        <w:rPr>
          <w:rFonts w:ascii="仿宋" w:eastAsia="仿宋" w:hAnsi="仿宋" w:hint="eastAsia"/>
          <w:sz w:val="32"/>
          <w:szCs w:val="32"/>
        </w:rPr>
        <w:t>各</w:t>
      </w:r>
      <w:r>
        <w:rPr>
          <w:rFonts w:ascii="仿宋" w:eastAsia="仿宋" w:hAnsi="仿宋" w:cs="仿宋" w:hint="eastAsia"/>
          <w:sz w:val="32"/>
          <w:szCs w:val="32"/>
        </w:rPr>
        <w:t>县（区）</w:t>
      </w:r>
      <w:r>
        <w:rPr>
          <w:rFonts w:ascii="仿宋" w:eastAsia="仿宋" w:hAnsi="仿宋" w:hint="eastAsia"/>
          <w:sz w:val="32"/>
          <w:szCs w:val="32"/>
        </w:rPr>
        <w:t>、功能区相关部门联合出具意见后才能实施，并及时滚入在编规划中。</w:t>
      </w:r>
    </w:p>
    <w:p w:rsidR="00FD7CD0" w:rsidRDefault="00FD7CD0" w:rsidP="00FD7CD0">
      <w:pPr>
        <w:pStyle w:val="1"/>
        <w:ind w:firstLine="643"/>
        <w:rPr>
          <w:rFonts w:ascii="仿宋" w:eastAsia="仿宋" w:hAnsi="仿宋"/>
          <w:szCs w:val="32"/>
        </w:rPr>
      </w:pPr>
      <w:r>
        <w:rPr>
          <w:rFonts w:ascii="仿宋" w:eastAsia="仿宋" w:hAnsi="仿宋" w:hint="eastAsia"/>
          <w:szCs w:val="32"/>
        </w:rPr>
        <w:t>4.</w:t>
      </w:r>
      <w:proofErr w:type="gramStart"/>
      <w:r>
        <w:rPr>
          <w:rFonts w:ascii="仿宋" w:eastAsia="仿宋" w:hAnsi="仿宋" w:hint="eastAsia"/>
          <w:szCs w:val="32"/>
        </w:rPr>
        <w:t>开发线</w:t>
      </w:r>
      <w:proofErr w:type="gramEnd"/>
      <w:r>
        <w:rPr>
          <w:rFonts w:ascii="仿宋" w:eastAsia="仿宋" w:hAnsi="仿宋" w:hint="eastAsia"/>
          <w:szCs w:val="32"/>
        </w:rPr>
        <w:t>上“一件事”服务支撑系统。</w:t>
      </w:r>
    </w:p>
    <w:p w:rsidR="00FD7CD0" w:rsidRDefault="00FD7CD0" w:rsidP="00FD7CD0">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当前</w:t>
      </w:r>
      <w:proofErr w:type="gramStart"/>
      <w:r>
        <w:rPr>
          <w:rFonts w:ascii="仿宋_GB2312" w:eastAsia="仿宋_GB2312" w:cs="仿宋_GB2312" w:hint="eastAsia"/>
          <w:kern w:val="0"/>
          <w:sz w:val="32"/>
          <w:szCs w:val="32"/>
        </w:rPr>
        <w:t>省发改</w:t>
      </w:r>
      <w:proofErr w:type="gramEnd"/>
      <w:r>
        <w:rPr>
          <w:rFonts w:ascii="仿宋_GB2312" w:eastAsia="仿宋_GB2312" w:cs="仿宋_GB2312" w:hint="eastAsia"/>
          <w:kern w:val="0"/>
          <w:sz w:val="32"/>
          <w:szCs w:val="32"/>
        </w:rPr>
        <w:t>委正在</w:t>
      </w:r>
      <w:r>
        <w:rPr>
          <w:rFonts w:ascii="仿宋" w:eastAsia="仿宋" w:hAnsi="仿宋" w:hint="eastAsia"/>
          <w:sz w:val="32"/>
          <w:szCs w:val="32"/>
        </w:rPr>
        <w:t>浙江政务服务网投资项目</w:t>
      </w:r>
      <w:proofErr w:type="gramStart"/>
      <w:r>
        <w:rPr>
          <w:rFonts w:ascii="仿宋" w:eastAsia="仿宋" w:hAnsi="仿宋" w:hint="eastAsia"/>
          <w:sz w:val="32"/>
          <w:szCs w:val="32"/>
        </w:rPr>
        <w:t>在线审批</w:t>
      </w:r>
      <w:proofErr w:type="gramEnd"/>
      <w:r>
        <w:rPr>
          <w:rFonts w:ascii="仿宋" w:eastAsia="仿宋" w:hAnsi="仿宋" w:hint="eastAsia"/>
          <w:sz w:val="32"/>
          <w:szCs w:val="32"/>
        </w:rPr>
        <w:t>监管平台</w:t>
      </w:r>
      <w:r>
        <w:rPr>
          <w:rFonts w:ascii="仿宋_GB2312" w:eastAsia="仿宋_GB2312" w:cs="仿宋_GB2312" w:hint="eastAsia"/>
          <w:kern w:val="0"/>
          <w:sz w:val="32"/>
          <w:szCs w:val="32"/>
        </w:rPr>
        <w:t>3.0开发5G网络基础设施建设“一件事”服务支撑系统，计划实现建设审批服务的全流程线上管理，并将配建</w:t>
      </w:r>
      <w:proofErr w:type="gramStart"/>
      <w:r>
        <w:rPr>
          <w:rFonts w:ascii="仿宋_GB2312" w:eastAsia="仿宋_GB2312" w:cs="仿宋_GB2312" w:hint="eastAsia"/>
          <w:kern w:val="0"/>
          <w:sz w:val="32"/>
          <w:szCs w:val="32"/>
        </w:rPr>
        <w:t>式基础</w:t>
      </w:r>
      <w:proofErr w:type="gramEnd"/>
      <w:r>
        <w:rPr>
          <w:rFonts w:ascii="仿宋_GB2312" w:eastAsia="仿宋_GB2312" w:cs="仿宋_GB2312" w:hint="eastAsia"/>
          <w:kern w:val="0"/>
          <w:sz w:val="32"/>
          <w:szCs w:val="32"/>
        </w:rPr>
        <w:t>设施与</w:t>
      </w:r>
      <w:proofErr w:type="gramStart"/>
      <w:r>
        <w:rPr>
          <w:rFonts w:ascii="仿宋_GB2312" w:eastAsia="仿宋_GB2312" w:cs="仿宋_GB2312" w:hint="eastAsia"/>
          <w:kern w:val="0"/>
          <w:sz w:val="32"/>
          <w:szCs w:val="32"/>
        </w:rPr>
        <w:t>主工程</w:t>
      </w:r>
      <w:proofErr w:type="gramEnd"/>
      <w:r>
        <w:rPr>
          <w:rFonts w:ascii="仿宋_GB2312" w:eastAsia="仿宋_GB2312" w:cs="仿宋_GB2312" w:hint="eastAsia"/>
          <w:kern w:val="0"/>
          <w:sz w:val="32"/>
          <w:szCs w:val="32"/>
        </w:rPr>
        <w:t>“四同步”的相关内容对应嵌入到平台相关环节内。为实现过渡期的服务便利性，优先试行</w:t>
      </w:r>
      <w:r>
        <w:rPr>
          <w:rFonts w:ascii="仿宋" w:eastAsia="仿宋" w:hAnsi="仿宋" w:hint="eastAsia"/>
          <w:sz w:val="32"/>
          <w:szCs w:val="32"/>
        </w:rPr>
        <w:t>钉钉</w:t>
      </w:r>
      <w:r>
        <w:rPr>
          <w:rFonts w:ascii="仿宋_GB2312" w:eastAsia="仿宋_GB2312" w:cs="仿宋_GB2312" w:hint="eastAsia"/>
          <w:kern w:val="0"/>
          <w:sz w:val="32"/>
          <w:szCs w:val="32"/>
        </w:rPr>
        <w:t>线上模式，实现法规、指南、流程等集中公开，实现资料模板一键下载，实现需求材料在线提交，实现公共资料高效共享，实现各个环节的时限监控和预警机制，有效保障各项改革顺利落地。</w:t>
      </w:r>
    </w:p>
    <w:p w:rsidR="00FD7CD0" w:rsidRDefault="00FD7CD0" w:rsidP="00FD7CD0">
      <w:pPr>
        <w:pStyle w:val="1"/>
        <w:widowControl w:val="0"/>
        <w:numPr>
          <w:ilvl w:val="0"/>
          <w:numId w:val="1"/>
        </w:numPr>
        <w:ind w:firstLine="643"/>
      </w:pPr>
      <w:r>
        <w:rPr>
          <w:rFonts w:hint="eastAsia"/>
        </w:rPr>
        <w:t>职责分工</w:t>
      </w:r>
    </w:p>
    <w:p w:rsidR="00FD7CD0" w:rsidRDefault="00FD7CD0" w:rsidP="00FD7CD0">
      <w:pPr>
        <w:numPr>
          <w:ilvl w:val="0"/>
          <w:numId w:val="2"/>
        </w:numPr>
        <w:ind w:firstLineChars="200" w:firstLine="640"/>
        <w:rPr>
          <w:rFonts w:ascii="仿宋" w:eastAsia="仿宋" w:hAnsi="仿宋"/>
          <w:sz w:val="32"/>
          <w:szCs w:val="32"/>
        </w:rPr>
      </w:pPr>
      <w:r>
        <w:rPr>
          <w:rFonts w:ascii="仿宋" w:eastAsia="仿宋" w:hAnsi="仿宋" w:hint="eastAsia"/>
          <w:sz w:val="32"/>
          <w:szCs w:val="32"/>
        </w:rPr>
        <w:t>市跑改办：负责解决5G网络基础设施建设“一件事”改革推进过程中出现的跨部门、跨层级协调问题，并做好服务窗口管理指导工作。</w:t>
      </w:r>
    </w:p>
    <w:p w:rsidR="00FD7CD0" w:rsidRDefault="00FD7CD0" w:rsidP="00FD7CD0">
      <w:pPr>
        <w:numPr>
          <w:ilvl w:val="0"/>
          <w:numId w:val="2"/>
        </w:numPr>
        <w:ind w:firstLineChars="200" w:firstLine="640"/>
        <w:rPr>
          <w:rFonts w:ascii="仿宋" w:eastAsia="仿宋" w:hAnsi="仿宋"/>
          <w:sz w:val="32"/>
          <w:szCs w:val="32"/>
        </w:rPr>
      </w:pPr>
      <w:r>
        <w:rPr>
          <w:rFonts w:ascii="仿宋" w:eastAsia="仿宋" w:hAnsi="仿宋" w:hint="eastAsia"/>
          <w:sz w:val="32"/>
          <w:szCs w:val="32"/>
        </w:rPr>
        <w:t>市经信局：负责制定5G网络基础设施建设“一件事”改革方案并牵头落地，负责指导各县（区）及功能区牵头组织建设需求的联合踏勘或联合会审，并对各县（区）及</w:t>
      </w:r>
      <w:r>
        <w:rPr>
          <w:rFonts w:ascii="仿宋" w:eastAsia="仿宋" w:hAnsi="仿宋" w:hint="eastAsia"/>
          <w:sz w:val="32"/>
          <w:szCs w:val="32"/>
        </w:rPr>
        <w:lastRenderedPageBreak/>
        <w:t>功能区的“一件事”改革落实情况进行考核通报。</w:t>
      </w:r>
    </w:p>
    <w:p w:rsidR="00FD7CD0" w:rsidRDefault="00FD7CD0" w:rsidP="00FD7CD0">
      <w:pPr>
        <w:numPr>
          <w:ilvl w:val="0"/>
          <w:numId w:val="2"/>
        </w:numPr>
        <w:ind w:firstLineChars="200" w:firstLine="640"/>
        <w:rPr>
          <w:rFonts w:ascii="仿宋" w:eastAsia="仿宋" w:hAnsi="仿宋"/>
          <w:sz w:val="32"/>
          <w:szCs w:val="32"/>
        </w:rPr>
      </w:pPr>
      <w:r>
        <w:rPr>
          <w:rFonts w:ascii="仿宋" w:eastAsia="仿宋" w:hAnsi="仿宋" w:hint="eastAsia"/>
          <w:sz w:val="32"/>
          <w:szCs w:val="32"/>
        </w:rPr>
        <w:t>市大数据局：负责开发5G网络基础设施建设“一件事”改革相关系统技术指导和技术支撑，并打通实现报装材料等各类数据共享。</w:t>
      </w:r>
    </w:p>
    <w:p w:rsidR="00FD7CD0" w:rsidRDefault="00FD7CD0" w:rsidP="00FD7CD0">
      <w:pPr>
        <w:numPr>
          <w:ilvl w:val="0"/>
          <w:numId w:val="2"/>
        </w:numPr>
        <w:ind w:firstLineChars="200" w:firstLine="640"/>
        <w:rPr>
          <w:rFonts w:ascii="仿宋" w:eastAsia="仿宋" w:hAnsi="仿宋"/>
          <w:sz w:val="32"/>
          <w:szCs w:val="32"/>
        </w:rPr>
      </w:pPr>
      <w:proofErr w:type="gramStart"/>
      <w:r>
        <w:rPr>
          <w:rFonts w:ascii="仿宋" w:eastAsia="仿宋" w:hAnsi="仿宋" w:hint="eastAsia"/>
          <w:sz w:val="32"/>
          <w:szCs w:val="32"/>
        </w:rPr>
        <w:t>市发改委</w:t>
      </w:r>
      <w:proofErr w:type="gramEnd"/>
      <w:r>
        <w:rPr>
          <w:rFonts w:ascii="仿宋" w:eastAsia="仿宋" w:hAnsi="仿宋" w:hint="eastAsia"/>
          <w:sz w:val="32"/>
          <w:szCs w:val="32"/>
        </w:rPr>
        <w:t>：负责5G网络基础设施建设“一件事”改革的平台指导及支撑，将其纳入信用体系建设范畴，并</w:t>
      </w:r>
      <w:r>
        <w:rPr>
          <w:rFonts w:ascii="仿宋" w:eastAsia="仿宋" w:hAnsi="仿宋" w:cs="仿宋" w:hint="eastAsia"/>
          <w:sz w:val="32"/>
          <w:szCs w:val="32"/>
        </w:rPr>
        <w:t>指导各县（区）及功能区开展项目赋码等</w:t>
      </w:r>
      <w:r>
        <w:rPr>
          <w:rFonts w:ascii="仿宋" w:eastAsia="仿宋" w:hAnsi="仿宋" w:hint="eastAsia"/>
          <w:sz w:val="32"/>
          <w:szCs w:val="32"/>
        </w:rPr>
        <w:t>工作。</w:t>
      </w:r>
    </w:p>
    <w:p w:rsidR="00FD7CD0" w:rsidRDefault="00FD7CD0" w:rsidP="00FD7CD0">
      <w:pPr>
        <w:numPr>
          <w:ilvl w:val="0"/>
          <w:numId w:val="2"/>
        </w:numPr>
        <w:ind w:firstLineChars="200" w:firstLine="640"/>
        <w:rPr>
          <w:rFonts w:ascii="仿宋" w:eastAsia="仿宋" w:hAnsi="仿宋"/>
          <w:sz w:val="32"/>
          <w:szCs w:val="32"/>
        </w:rPr>
      </w:pPr>
      <w:r>
        <w:rPr>
          <w:rFonts w:ascii="仿宋" w:eastAsia="仿宋" w:hAnsi="仿宋" w:hint="eastAsia"/>
          <w:sz w:val="32"/>
          <w:szCs w:val="32"/>
        </w:rPr>
        <w:t>市资源规划局：负责指导各县（区）及功能区落实土地划拨、出让条件审查及占用山、林、海用地建设基础设施的联合踏勘及用地审批等工作。</w:t>
      </w:r>
    </w:p>
    <w:p w:rsidR="00FD7CD0" w:rsidRDefault="00FD7CD0" w:rsidP="00FD7CD0">
      <w:pPr>
        <w:numPr>
          <w:ilvl w:val="0"/>
          <w:numId w:val="2"/>
        </w:numPr>
        <w:ind w:firstLineChars="200" w:firstLine="640"/>
        <w:rPr>
          <w:rFonts w:ascii="仿宋" w:eastAsia="仿宋" w:hAnsi="仿宋" w:cs="仿宋"/>
          <w:sz w:val="32"/>
          <w:szCs w:val="32"/>
        </w:rPr>
      </w:pPr>
      <w:r>
        <w:rPr>
          <w:rFonts w:ascii="仿宋" w:eastAsia="仿宋" w:hAnsi="仿宋" w:hint="eastAsia"/>
          <w:sz w:val="32"/>
          <w:szCs w:val="32"/>
        </w:rPr>
        <w:t>市住建局：牵头网络基础设施作为建设项目公共配套进行同步图审的改革及《导则》标准落地，负责指导各县（区）及功能区参与占用公共绿地建设基础设施的联合踏勘。</w:t>
      </w:r>
    </w:p>
    <w:p w:rsidR="00FD7CD0" w:rsidRDefault="00FD7CD0" w:rsidP="00FD7CD0">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市城管局：负责指导各县（区）及功能</w:t>
      </w:r>
      <w:proofErr w:type="gramStart"/>
      <w:r>
        <w:rPr>
          <w:rFonts w:ascii="仿宋" w:eastAsia="仿宋" w:hAnsi="仿宋" w:cs="仿宋" w:hint="eastAsia"/>
          <w:sz w:val="32"/>
          <w:szCs w:val="32"/>
        </w:rPr>
        <w:t>区开放</w:t>
      </w:r>
      <w:proofErr w:type="gramEnd"/>
      <w:r>
        <w:rPr>
          <w:rFonts w:ascii="仿宋" w:eastAsia="仿宋" w:hAnsi="仿宋" w:cs="仿宋" w:hint="eastAsia"/>
          <w:sz w:val="32"/>
          <w:szCs w:val="32"/>
        </w:rPr>
        <w:t>城区道路灯杆塔用于加挂</w:t>
      </w:r>
      <w:proofErr w:type="gramStart"/>
      <w:r>
        <w:rPr>
          <w:rFonts w:ascii="仿宋" w:eastAsia="仿宋" w:hAnsi="仿宋" w:cs="仿宋" w:hint="eastAsia"/>
          <w:sz w:val="32"/>
          <w:szCs w:val="32"/>
        </w:rPr>
        <w:t>式基础</w:t>
      </w:r>
      <w:proofErr w:type="gramEnd"/>
      <w:r>
        <w:rPr>
          <w:rFonts w:ascii="仿宋" w:eastAsia="仿宋" w:hAnsi="仿宋" w:cs="仿宋" w:hint="eastAsia"/>
          <w:sz w:val="32"/>
          <w:szCs w:val="32"/>
        </w:rPr>
        <w:t>设施建设及参与相关项目的联合踏勘或联合会审。</w:t>
      </w:r>
    </w:p>
    <w:p w:rsidR="00FD7CD0" w:rsidRDefault="00FD7CD0" w:rsidP="00FD7CD0">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市交通局：负责指导各县（区）及功能</w:t>
      </w:r>
      <w:proofErr w:type="gramStart"/>
      <w:r>
        <w:rPr>
          <w:rFonts w:ascii="仿宋" w:eastAsia="仿宋" w:hAnsi="仿宋" w:cs="仿宋" w:hint="eastAsia"/>
          <w:sz w:val="32"/>
          <w:szCs w:val="32"/>
        </w:rPr>
        <w:t>区开放</w:t>
      </w:r>
      <w:proofErr w:type="gramEnd"/>
      <w:r>
        <w:rPr>
          <w:rFonts w:ascii="仿宋" w:eastAsia="仿宋" w:hAnsi="仿宋" w:cs="仿宋" w:hint="eastAsia"/>
          <w:sz w:val="32"/>
          <w:szCs w:val="32"/>
        </w:rPr>
        <w:t>高速、桥梁、高架等公路灯杆塔用于加挂</w:t>
      </w:r>
      <w:proofErr w:type="gramStart"/>
      <w:r>
        <w:rPr>
          <w:rFonts w:ascii="仿宋" w:eastAsia="仿宋" w:hAnsi="仿宋" w:cs="仿宋" w:hint="eastAsia"/>
          <w:sz w:val="32"/>
          <w:szCs w:val="32"/>
        </w:rPr>
        <w:t>式基础</w:t>
      </w:r>
      <w:proofErr w:type="gramEnd"/>
      <w:r>
        <w:rPr>
          <w:rFonts w:ascii="仿宋" w:eastAsia="仿宋" w:hAnsi="仿宋" w:cs="仿宋" w:hint="eastAsia"/>
          <w:sz w:val="32"/>
          <w:szCs w:val="32"/>
        </w:rPr>
        <w:t>设施建设及参与相关项目的联合踏勘或联合会审。</w:t>
      </w:r>
    </w:p>
    <w:p w:rsidR="00FD7CD0" w:rsidRDefault="00FD7CD0" w:rsidP="00FD7CD0">
      <w:pPr>
        <w:numPr>
          <w:ilvl w:val="0"/>
          <w:numId w:val="2"/>
        </w:numPr>
        <w:ind w:firstLineChars="200" w:firstLine="640"/>
        <w:rPr>
          <w:rFonts w:ascii="仿宋" w:eastAsia="仿宋" w:hAnsi="仿宋"/>
          <w:sz w:val="32"/>
          <w:szCs w:val="32"/>
        </w:rPr>
      </w:pPr>
      <w:r>
        <w:rPr>
          <w:rFonts w:ascii="仿宋" w:eastAsia="仿宋" w:hAnsi="仿宋" w:cs="仿宋" w:hint="eastAsia"/>
          <w:sz w:val="32"/>
          <w:szCs w:val="32"/>
        </w:rPr>
        <w:t>市公安局：负责指导各县（区）及功能区参与项目联合踏勘或联合会审，并做好跨越道路或道路周边网络基</w:t>
      </w:r>
      <w:r>
        <w:rPr>
          <w:rFonts w:ascii="仿宋" w:eastAsia="仿宋" w:hAnsi="仿宋" w:cs="仿宋" w:hint="eastAsia"/>
          <w:sz w:val="32"/>
          <w:szCs w:val="32"/>
        </w:rPr>
        <w:lastRenderedPageBreak/>
        <w:t>础设施建设的安全监管。</w:t>
      </w:r>
    </w:p>
    <w:p w:rsidR="00FD7CD0" w:rsidRDefault="00FD7CD0" w:rsidP="00FD7CD0">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市通发办：负责落实5G网络基础设施建设的需求整合、业务咨询、施工指导等工作，并做好网络</w:t>
      </w:r>
      <w:r>
        <w:rPr>
          <w:rFonts w:ascii="仿宋" w:eastAsia="仿宋" w:hAnsi="仿宋" w:hint="eastAsia"/>
          <w:sz w:val="32"/>
          <w:szCs w:val="32"/>
        </w:rPr>
        <w:t>基础设施建设工程的质量监督与检查。</w:t>
      </w:r>
    </w:p>
    <w:p w:rsidR="00FD7CD0" w:rsidRDefault="00FD7CD0" w:rsidP="00FD7CD0">
      <w:pPr>
        <w:numPr>
          <w:ilvl w:val="0"/>
          <w:numId w:val="2"/>
        </w:numPr>
        <w:ind w:firstLineChars="200" w:firstLine="640"/>
        <w:rPr>
          <w:rFonts w:ascii="仿宋" w:eastAsia="仿宋" w:hAnsi="仿宋" w:cs="仿宋"/>
          <w:sz w:val="32"/>
          <w:szCs w:val="32"/>
        </w:rPr>
      </w:pPr>
      <w:proofErr w:type="gramStart"/>
      <w:r>
        <w:rPr>
          <w:rFonts w:ascii="仿宋" w:eastAsia="仿宋" w:hAnsi="仿宋" w:cs="仿宋" w:hint="eastAsia"/>
          <w:sz w:val="32"/>
          <w:szCs w:val="32"/>
        </w:rPr>
        <w:t>市国网公司</w:t>
      </w:r>
      <w:proofErr w:type="gramEnd"/>
      <w:r>
        <w:rPr>
          <w:rFonts w:ascii="仿宋" w:eastAsia="仿宋" w:hAnsi="仿宋" w:cs="仿宋" w:hint="eastAsia"/>
          <w:sz w:val="32"/>
          <w:szCs w:val="32"/>
        </w:rPr>
        <w:t>：负责做好5G网络基础设施供电保障及接电支撑工作。</w:t>
      </w:r>
    </w:p>
    <w:p w:rsidR="00FD7CD0" w:rsidRDefault="00FD7CD0" w:rsidP="00FD7CD0">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市生态环境局、市水利局、市农业农村局、市海洋渔业局等其他相关单位要配合5G网络基础设施建设“一件事”改革的实施及落地。</w:t>
      </w:r>
    </w:p>
    <w:p w:rsidR="00FD7CD0" w:rsidRDefault="00FD7CD0" w:rsidP="00FD7CD0">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各县（区）、功能区：负责5G网络基础设施建设“一件事”改革的属地落地执行，组织街道、乡镇推进5G网络建设过程中的社会稳定工作，并及时做好土地使用年度计划申报调整。</w:t>
      </w:r>
    </w:p>
    <w:p w:rsidR="00FD7CD0" w:rsidRDefault="00FD7CD0" w:rsidP="00FD7CD0">
      <w:pPr>
        <w:ind w:firstLineChars="200" w:firstLine="640"/>
        <w:rPr>
          <w:rFonts w:ascii="黑体" w:eastAsia="黑体" w:hAnsi="黑体"/>
          <w:sz w:val="32"/>
          <w:szCs w:val="32"/>
        </w:rPr>
      </w:pPr>
      <w:r>
        <w:rPr>
          <w:rFonts w:ascii="黑体" w:eastAsia="黑体" w:hAnsi="黑体" w:hint="eastAsia"/>
          <w:sz w:val="32"/>
          <w:szCs w:val="32"/>
        </w:rPr>
        <w:t>四、保障措施</w:t>
      </w:r>
    </w:p>
    <w:p w:rsidR="00FD7CD0" w:rsidRDefault="00FD7CD0" w:rsidP="00FD7CD0">
      <w:pPr>
        <w:ind w:firstLineChars="200" w:firstLine="643"/>
        <w:rPr>
          <w:rFonts w:ascii="仿宋" w:eastAsia="仿宋" w:hAnsi="仿宋"/>
          <w:sz w:val="32"/>
          <w:szCs w:val="32"/>
        </w:rPr>
      </w:pPr>
      <w:r>
        <w:rPr>
          <w:rFonts w:ascii="楷体" w:eastAsia="楷体" w:hAnsi="楷体" w:hint="eastAsia"/>
          <w:b/>
          <w:bCs/>
          <w:sz w:val="32"/>
          <w:szCs w:val="32"/>
        </w:rPr>
        <w:t>（一）加强组织领导。</w:t>
      </w:r>
      <w:r>
        <w:rPr>
          <w:rFonts w:ascii="仿宋" w:eastAsia="仿宋" w:hAnsi="仿宋" w:hint="eastAsia"/>
          <w:sz w:val="32"/>
          <w:szCs w:val="32"/>
        </w:rPr>
        <w:t>5G网络基础设施建设是推动经济社会向数字化、信息化和智能化转型升级的新基建工程，推动“一件事”改革对于加快我市5G网络发展、优化营商环境具有重要意义。市跑改办、市经信局、市大数据局、</w:t>
      </w:r>
      <w:proofErr w:type="gramStart"/>
      <w:r>
        <w:rPr>
          <w:rFonts w:ascii="仿宋" w:eastAsia="仿宋" w:hAnsi="仿宋" w:hint="eastAsia"/>
          <w:sz w:val="32"/>
          <w:szCs w:val="32"/>
        </w:rPr>
        <w:t>市发改委</w:t>
      </w:r>
      <w:proofErr w:type="gramEnd"/>
      <w:r>
        <w:rPr>
          <w:rFonts w:ascii="仿宋" w:eastAsia="仿宋" w:hAnsi="仿宋" w:hint="eastAsia"/>
          <w:sz w:val="32"/>
          <w:szCs w:val="32"/>
        </w:rPr>
        <w:t>、市资源规划局、市住建局、市城管局、市交通局、市公安局、市通发办等部门要加强协作，统筹推进，提高工作效率，确保改革目标有效达成。各</w:t>
      </w:r>
      <w:r>
        <w:rPr>
          <w:rFonts w:ascii="仿宋" w:eastAsia="仿宋" w:hAnsi="仿宋" w:cs="仿宋" w:hint="eastAsia"/>
          <w:sz w:val="32"/>
          <w:szCs w:val="32"/>
        </w:rPr>
        <w:t>县（区）</w:t>
      </w:r>
      <w:r>
        <w:rPr>
          <w:rFonts w:ascii="仿宋" w:eastAsia="仿宋" w:hAnsi="仿宋" w:hint="eastAsia"/>
          <w:sz w:val="32"/>
          <w:szCs w:val="32"/>
        </w:rPr>
        <w:t>、功能区要在各级党委、政府的统一领导下建立相应的工作机制，确保5G</w:t>
      </w:r>
      <w:r>
        <w:rPr>
          <w:rFonts w:ascii="仿宋" w:eastAsia="仿宋" w:hAnsi="仿宋" w:hint="eastAsia"/>
          <w:sz w:val="32"/>
          <w:szCs w:val="32"/>
        </w:rPr>
        <w:lastRenderedPageBreak/>
        <w:t>网络基础设施建设“一件事”改革在区域内有效落实。</w:t>
      </w:r>
    </w:p>
    <w:p w:rsidR="00FD7CD0" w:rsidRDefault="00FD7CD0" w:rsidP="00FD7CD0">
      <w:pPr>
        <w:ind w:firstLineChars="200" w:firstLine="643"/>
        <w:rPr>
          <w:rFonts w:ascii="仿宋" w:eastAsia="仿宋" w:hAnsi="仿宋"/>
          <w:sz w:val="32"/>
          <w:szCs w:val="32"/>
        </w:rPr>
      </w:pPr>
      <w:r>
        <w:rPr>
          <w:rFonts w:ascii="楷体" w:eastAsia="楷体" w:hAnsi="楷体" w:hint="eastAsia"/>
          <w:b/>
          <w:bCs/>
          <w:sz w:val="32"/>
          <w:szCs w:val="32"/>
        </w:rPr>
        <w:t>（二）完善配套政策。</w:t>
      </w:r>
      <w:r>
        <w:rPr>
          <w:rFonts w:ascii="仿宋" w:eastAsia="仿宋" w:hAnsi="仿宋" w:hint="eastAsia"/>
          <w:sz w:val="32"/>
          <w:szCs w:val="32"/>
        </w:rPr>
        <w:t>各相关部门（单位）应按照</w:t>
      </w:r>
      <w:proofErr w:type="gramStart"/>
      <w:r>
        <w:rPr>
          <w:rFonts w:ascii="仿宋" w:eastAsia="仿宋" w:hAnsi="仿宋" w:hint="eastAsia"/>
          <w:sz w:val="32"/>
          <w:szCs w:val="32"/>
        </w:rPr>
        <w:t>本改革</w:t>
      </w:r>
      <w:proofErr w:type="gramEnd"/>
      <w:r>
        <w:rPr>
          <w:rFonts w:ascii="仿宋" w:eastAsia="仿宋" w:hAnsi="仿宋" w:hint="eastAsia"/>
          <w:sz w:val="32"/>
          <w:szCs w:val="32"/>
        </w:rPr>
        <w:t>方案的总体要求和时间安排，针对优化调整后的管理流程和工作环节及时完善相应的配套政策，并根据实施情况及有关问题进行优化，加强事前审批、事中监管、事后检查的全流程管理。同时，各</w:t>
      </w:r>
      <w:r>
        <w:rPr>
          <w:rFonts w:ascii="仿宋" w:eastAsia="仿宋" w:hAnsi="仿宋" w:cs="仿宋" w:hint="eastAsia"/>
          <w:sz w:val="32"/>
          <w:szCs w:val="32"/>
        </w:rPr>
        <w:t>县（区）</w:t>
      </w:r>
      <w:r>
        <w:rPr>
          <w:rFonts w:ascii="仿宋" w:eastAsia="仿宋" w:hAnsi="仿宋" w:hint="eastAsia"/>
          <w:sz w:val="32"/>
          <w:szCs w:val="32"/>
        </w:rPr>
        <w:t>、功能区应结合国土空间总体规划、通信基础设施专项规划、相关涉</w:t>
      </w:r>
      <w:proofErr w:type="gramStart"/>
      <w:r>
        <w:rPr>
          <w:rFonts w:ascii="仿宋" w:eastAsia="仿宋" w:hAnsi="仿宋" w:hint="eastAsia"/>
          <w:sz w:val="32"/>
          <w:szCs w:val="32"/>
        </w:rPr>
        <w:t>海规划</w:t>
      </w:r>
      <w:proofErr w:type="gramEnd"/>
      <w:r>
        <w:rPr>
          <w:rFonts w:ascii="仿宋" w:eastAsia="仿宋" w:hAnsi="仿宋" w:hint="eastAsia"/>
          <w:sz w:val="32"/>
          <w:szCs w:val="32"/>
        </w:rPr>
        <w:t>及其他相关控制性详细规划等做好年度土地使用计划更新，合理预留5G网络基础设施建设用地。</w:t>
      </w:r>
    </w:p>
    <w:p w:rsidR="00FD7CD0" w:rsidRDefault="00FD7CD0" w:rsidP="00FD7CD0">
      <w:pPr>
        <w:autoSpaceDE w:val="0"/>
        <w:autoSpaceDN w:val="0"/>
        <w:adjustRightInd w:val="0"/>
        <w:spacing w:line="300" w:lineRule="auto"/>
        <w:ind w:firstLineChars="200" w:firstLine="643"/>
        <w:jc w:val="left"/>
        <w:rPr>
          <w:rFonts w:ascii="仿宋_GB2312" w:eastAsia="仿宋_GB2312" w:cs="仿宋_GB2312"/>
          <w:kern w:val="0"/>
          <w:sz w:val="32"/>
          <w:szCs w:val="32"/>
        </w:rPr>
      </w:pPr>
      <w:r>
        <w:rPr>
          <w:rFonts w:ascii="楷体" w:eastAsia="楷体" w:hAnsi="楷体" w:hint="eastAsia"/>
          <w:b/>
          <w:bCs/>
          <w:sz w:val="32"/>
          <w:szCs w:val="32"/>
        </w:rPr>
        <w:t>（三）提升服务效率。</w:t>
      </w:r>
      <w:r>
        <w:rPr>
          <w:rFonts w:ascii="仿宋" w:eastAsia="仿宋" w:hAnsi="仿宋" w:hint="eastAsia"/>
          <w:sz w:val="32"/>
          <w:szCs w:val="32"/>
        </w:rPr>
        <w:t>依托现有系统对接网上受理、联审联批、限时办结的电子化平台，各</w:t>
      </w:r>
      <w:r>
        <w:rPr>
          <w:rFonts w:ascii="仿宋" w:eastAsia="仿宋" w:hAnsi="仿宋" w:cs="仿宋" w:hint="eastAsia"/>
          <w:sz w:val="32"/>
          <w:szCs w:val="32"/>
        </w:rPr>
        <w:t>县（区）</w:t>
      </w:r>
      <w:r>
        <w:rPr>
          <w:rFonts w:ascii="仿宋" w:eastAsia="仿宋" w:hAnsi="仿宋" w:hint="eastAsia"/>
          <w:sz w:val="32"/>
          <w:szCs w:val="32"/>
        </w:rPr>
        <w:t>、功能</w:t>
      </w:r>
      <w:proofErr w:type="gramStart"/>
      <w:r>
        <w:rPr>
          <w:rFonts w:ascii="仿宋" w:eastAsia="仿宋" w:hAnsi="仿宋" w:hint="eastAsia"/>
          <w:sz w:val="32"/>
          <w:szCs w:val="32"/>
        </w:rPr>
        <w:t>区改革</w:t>
      </w:r>
      <w:proofErr w:type="gramEnd"/>
      <w:r>
        <w:rPr>
          <w:rFonts w:ascii="仿宋" w:eastAsia="仿宋" w:hAnsi="仿宋" w:hint="eastAsia"/>
          <w:sz w:val="32"/>
          <w:szCs w:val="32"/>
        </w:rPr>
        <w:t>办（跑改办）要加强统筹，经信部门要狠抓落实，行业部门要积极配合。市级各相关部门要强化责任担当、加强沟通协调并做好</w:t>
      </w:r>
      <w:r>
        <w:rPr>
          <w:rFonts w:ascii="仿宋_GB2312" w:eastAsia="仿宋_GB2312" w:cs="仿宋_GB2312" w:hint="eastAsia"/>
          <w:kern w:val="0"/>
          <w:sz w:val="32"/>
          <w:szCs w:val="32"/>
        </w:rPr>
        <w:t>5G网络基础设施建设“一件事”改革</w:t>
      </w:r>
      <w:r>
        <w:rPr>
          <w:rFonts w:ascii="仿宋_GB2312" w:eastAsia="仿宋_GB2312" w:cs="仿宋_GB2312"/>
          <w:kern w:val="0"/>
          <w:sz w:val="32"/>
          <w:szCs w:val="32"/>
        </w:rPr>
        <w:t>的</w:t>
      </w:r>
      <w:r>
        <w:rPr>
          <w:rFonts w:ascii="仿宋_GB2312" w:eastAsia="仿宋_GB2312" w:cs="仿宋_GB2312" w:hint="eastAsia"/>
          <w:kern w:val="0"/>
          <w:sz w:val="32"/>
          <w:szCs w:val="32"/>
        </w:rPr>
        <w:t>跟踪指导及问题破解，确保各项举措落到实处，切实提升群众和企业的获得感。</w:t>
      </w:r>
    </w:p>
    <w:p w:rsidR="00FD7CD0" w:rsidRDefault="00FD7CD0" w:rsidP="00FD7CD0">
      <w:pPr>
        <w:ind w:firstLineChars="200" w:firstLine="643"/>
        <w:rPr>
          <w:rFonts w:ascii="仿宋_GB2312" w:eastAsia="仿宋_GB2312" w:cs="仿宋_GB2312"/>
          <w:kern w:val="0"/>
          <w:sz w:val="32"/>
          <w:szCs w:val="32"/>
        </w:rPr>
      </w:pPr>
      <w:r>
        <w:rPr>
          <w:rFonts w:ascii="楷体" w:eastAsia="楷体" w:hAnsi="楷体" w:hint="eastAsia"/>
          <w:b/>
          <w:bCs/>
          <w:sz w:val="32"/>
          <w:szCs w:val="32"/>
        </w:rPr>
        <w:t>（四）优化建设环境。</w:t>
      </w:r>
      <w:r>
        <w:rPr>
          <w:rFonts w:ascii="仿宋" w:eastAsia="仿宋" w:hAnsi="仿宋" w:cs="仿宋"/>
          <w:color w:val="000000"/>
          <w:kern w:val="0"/>
          <w:sz w:val="31"/>
          <w:szCs w:val="31"/>
        </w:rPr>
        <w:t>各</w:t>
      </w:r>
      <w:r>
        <w:rPr>
          <w:rFonts w:ascii="仿宋" w:eastAsia="仿宋" w:hAnsi="仿宋" w:hint="eastAsia"/>
          <w:sz w:val="32"/>
          <w:szCs w:val="32"/>
        </w:rPr>
        <w:t>相关部门（单位）</w:t>
      </w:r>
      <w:r>
        <w:rPr>
          <w:rFonts w:ascii="仿宋" w:eastAsia="仿宋" w:hAnsi="仿宋" w:cs="仿宋"/>
          <w:color w:val="000000"/>
          <w:kern w:val="0"/>
          <w:sz w:val="31"/>
          <w:szCs w:val="31"/>
        </w:rPr>
        <w:t>要进一步落实</w:t>
      </w:r>
      <w:r>
        <w:rPr>
          <w:rFonts w:ascii="Times New Roman" w:eastAsia="宋体" w:hAnsi="Times New Roman" w:cs="Times New Roman"/>
          <w:color w:val="000000"/>
          <w:kern w:val="0"/>
          <w:sz w:val="31"/>
          <w:szCs w:val="31"/>
        </w:rPr>
        <w:t>5G</w:t>
      </w:r>
      <w:r>
        <w:rPr>
          <w:rFonts w:ascii="仿宋" w:eastAsia="仿宋" w:hAnsi="仿宋" w:cs="仿宋" w:hint="eastAsia"/>
          <w:color w:val="000000"/>
          <w:kern w:val="0"/>
          <w:sz w:val="31"/>
          <w:szCs w:val="31"/>
        </w:rPr>
        <w:t>网络基础设施建设所需的资源要素，在土地、电力、能耗指标、市政设施等资源要素上给予重点保障，依法加强对基础设施的建设和保护。</w:t>
      </w:r>
      <w:r>
        <w:rPr>
          <w:rFonts w:ascii="仿宋" w:eastAsia="仿宋" w:hAnsi="仿宋" w:hint="eastAsia"/>
          <w:sz w:val="32"/>
          <w:szCs w:val="32"/>
        </w:rPr>
        <w:t>要充分利用电视、报纸、互联网等各种形式向社会广泛宣传我市</w:t>
      </w:r>
      <w:r>
        <w:rPr>
          <w:rFonts w:ascii="仿宋_GB2312" w:eastAsia="仿宋_GB2312" w:cs="仿宋_GB2312" w:hint="eastAsia"/>
          <w:kern w:val="0"/>
          <w:sz w:val="32"/>
          <w:szCs w:val="32"/>
        </w:rPr>
        <w:t>改革</w:t>
      </w:r>
      <w:r>
        <w:rPr>
          <w:rFonts w:ascii="仿宋" w:eastAsia="仿宋" w:hAnsi="仿宋" w:hint="eastAsia"/>
          <w:sz w:val="32"/>
          <w:szCs w:val="32"/>
        </w:rPr>
        <w:t>新举措，认真做好解读，提高公众知晓度，营造良好的氛围，充分激发市场活力和社会</w:t>
      </w:r>
      <w:r>
        <w:rPr>
          <w:rFonts w:ascii="仿宋" w:eastAsia="仿宋" w:hAnsi="仿宋" w:hint="eastAsia"/>
          <w:sz w:val="32"/>
          <w:szCs w:val="32"/>
        </w:rPr>
        <w:lastRenderedPageBreak/>
        <w:t>创造力，全面助力5G网络建设。各</w:t>
      </w:r>
      <w:r>
        <w:rPr>
          <w:rFonts w:ascii="仿宋" w:eastAsia="仿宋" w:hAnsi="仿宋" w:cs="仿宋" w:hint="eastAsia"/>
          <w:sz w:val="32"/>
          <w:szCs w:val="32"/>
        </w:rPr>
        <w:t>县（区）</w:t>
      </w:r>
      <w:r>
        <w:rPr>
          <w:rFonts w:ascii="仿宋" w:eastAsia="仿宋" w:hAnsi="仿宋" w:hint="eastAsia"/>
          <w:sz w:val="32"/>
          <w:szCs w:val="32"/>
        </w:rPr>
        <w:t>、功能区在具体推进</w:t>
      </w:r>
      <w:r>
        <w:rPr>
          <w:rFonts w:ascii="仿宋_GB2312" w:eastAsia="仿宋_GB2312" w:cs="仿宋_GB2312" w:hint="eastAsia"/>
          <w:kern w:val="0"/>
          <w:sz w:val="32"/>
          <w:szCs w:val="32"/>
        </w:rPr>
        <w:t>中要大胆尝试、勇于创新、输出经验，积极争当改革领跑者，助推我市5G网络建设走在全省前列。</w:t>
      </w:r>
    </w:p>
    <w:p w:rsidR="00FD7CD0" w:rsidRPr="0095010C" w:rsidRDefault="00FD7CD0" w:rsidP="00FD7CD0">
      <w:pPr>
        <w:ind w:firstLineChars="200" w:firstLine="640"/>
        <w:rPr>
          <w:rFonts w:ascii="仿宋_GB2312" w:eastAsia="仿宋_GB2312" w:cs="仿宋_GB2312"/>
          <w:kern w:val="0"/>
          <w:sz w:val="32"/>
          <w:szCs w:val="32"/>
        </w:rPr>
      </w:pPr>
      <w:r w:rsidRPr="0095010C">
        <w:rPr>
          <w:rFonts w:ascii="仿宋_GB2312" w:eastAsia="仿宋_GB2312" w:cs="仿宋_GB2312" w:hint="eastAsia"/>
          <w:kern w:val="0"/>
          <w:sz w:val="32"/>
          <w:szCs w:val="32"/>
        </w:rPr>
        <w:t>本方案自2020年 月 日起施行，涉及国家、</w:t>
      </w:r>
      <w:proofErr w:type="gramStart"/>
      <w:r w:rsidRPr="0095010C">
        <w:rPr>
          <w:rFonts w:ascii="仿宋_GB2312" w:eastAsia="仿宋_GB2312" w:cs="仿宋_GB2312" w:hint="eastAsia"/>
          <w:kern w:val="0"/>
          <w:sz w:val="32"/>
          <w:szCs w:val="32"/>
        </w:rPr>
        <w:t>省级规定</w:t>
      </w:r>
      <w:proofErr w:type="gramEnd"/>
      <w:r w:rsidRPr="0095010C">
        <w:rPr>
          <w:rFonts w:ascii="仿宋_GB2312" w:eastAsia="仿宋_GB2312" w:cs="仿宋_GB2312" w:hint="eastAsia"/>
          <w:kern w:val="0"/>
          <w:sz w:val="32"/>
          <w:szCs w:val="32"/>
        </w:rPr>
        <w:t>调整的，按照上级规定执行</w:t>
      </w:r>
    </w:p>
    <w:p w:rsidR="00FD7CD0" w:rsidRDefault="00FD7CD0" w:rsidP="00FD7CD0"/>
    <w:p w:rsidR="00FD7CD0" w:rsidRPr="000212E6" w:rsidRDefault="00FD7CD0" w:rsidP="00FD7CD0">
      <w:pPr>
        <w:pStyle w:val="1"/>
        <w:ind w:firstLine="643"/>
      </w:pPr>
    </w:p>
    <w:p w:rsidR="00FD7CD0" w:rsidRDefault="00FD7CD0" w:rsidP="00FD7CD0">
      <w:pPr>
        <w:rPr>
          <w:rFonts w:ascii="仿宋" w:eastAsia="仿宋" w:hAnsi="仿宋"/>
          <w:sz w:val="32"/>
          <w:szCs w:val="32"/>
        </w:rPr>
      </w:pPr>
      <w:r>
        <w:rPr>
          <w:rFonts w:ascii="仿宋" w:eastAsia="仿宋" w:hAnsi="仿宋"/>
          <w:sz w:val="32"/>
          <w:szCs w:val="32"/>
        </w:rPr>
        <w:br w:type="page"/>
      </w:r>
    </w:p>
    <w:p w:rsidR="00FD7CD0" w:rsidRDefault="00FD7CD0" w:rsidP="00FD7CD0">
      <w:pPr>
        <w:rPr>
          <w:rFonts w:ascii="仿宋" w:eastAsia="仿宋" w:hAnsi="仿宋"/>
          <w:sz w:val="32"/>
          <w:szCs w:val="32"/>
        </w:rPr>
      </w:pPr>
      <w:r>
        <w:rPr>
          <w:rFonts w:ascii="仿宋" w:eastAsia="仿宋" w:hAnsi="仿宋"/>
          <w:sz w:val="32"/>
          <w:szCs w:val="32"/>
        </w:rPr>
        <w:lastRenderedPageBreak/>
        <w:t>附件</w:t>
      </w:r>
      <w:r>
        <w:rPr>
          <w:rFonts w:ascii="仿宋" w:eastAsia="仿宋" w:hAnsi="仿宋" w:hint="eastAsia"/>
          <w:sz w:val="32"/>
          <w:szCs w:val="32"/>
        </w:rPr>
        <w:t>：1.舟山市5G网络基础设施建设审批服务流程</w:t>
      </w:r>
    </w:p>
    <w:p w:rsidR="00FD7CD0" w:rsidRDefault="00FD7CD0" w:rsidP="00FD7CD0">
      <w:pPr>
        <w:ind w:firstLineChars="300" w:firstLine="960"/>
        <w:rPr>
          <w:rFonts w:ascii="仿宋" w:eastAsia="仿宋" w:hAnsi="仿宋"/>
          <w:sz w:val="32"/>
          <w:szCs w:val="32"/>
        </w:rPr>
      </w:pPr>
      <w:r>
        <w:rPr>
          <w:rFonts w:ascii="仿宋" w:eastAsia="仿宋" w:hAnsi="仿宋" w:hint="eastAsia"/>
          <w:sz w:val="32"/>
          <w:szCs w:val="32"/>
        </w:rPr>
        <w:t>2.舟山市5G网络基础设施建设需求申请表</w:t>
      </w:r>
    </w:p>
    <w:p w:rsidR="00FD7CD0" w:rsidRDefault="00FD7CD0" w:rsidP="00FD7CD0">
      <w:pPr>
        <w:ind w:firstLineChars="300" w:firstLine="960"/>
        <w:rPr>
          <w:rFonts w:ascii="仿宋" w:eastAsia="仿宋" w:hAnsi="仿宋"/>
          <w:sz w:val="32"/>
          <w:szCs w:val="32"/>
        </w:rPr>
      </w:pPr>
      <w:r>
        <w:rPr>
          <w:rFonts w:ascii="仿宋" w:eastAsia="仿宋" w:hAnsi="仿宋" w:hint="eastAsia"/>
          <w:sz w:val="32"/>
          <w:szCs w:val="32"/>
        </w:rPr>
        <w:t>3.舟山市5G网络基础设施建设联合答复意见书</w:t>
      </w:r>
    </w:p>
    <w:p w:rsidR="00FD7CD0" w:rsidRDefault="00FD7CD0" w:rsidP="00FD7CD0">
      <w:pPr>
        <w:ind w:firstLineChars="300" w:firstLine="96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舟山市5G网络基础设施建设施工备案承诺书</w:t>
      </w:r>
    </w:p>
    <w:p w:rsidR="00FD7CD0" w:rsidRDefault="00FD7CD0" w:rsidP="00FD7CD0">
      <w:pPr>
        <w:ind w:firstLineChars="300" w:firstLine="960"/>
        <w:rPr>
          <w:rFonts w:ascii="仿宋" w:eastAsia="仿宋" w:hAnsi="仿宋"/>
          <w:sz w:val="32"/>
          <w:szCs w:val="32"/>
        </w:rPr>
      </w:pPr>
      <w:r>
        <w:rPr>
          <w:rFonts w:ascii="仿宋" w:eastAsia="仿宋" w:hAnsi="仿宋" w:hint="eastAsia"/>
          <w:sz w:val="32"/>
          <w:szCs w:val="32"/>
        </w:rPr>
        <w:t>5.舟山市5G网络基础设施备案事项告知承诺标准</w:t>
      </w:r>
    </w:p>
    <w:p w:rsidR="00FD7CD0" w:rsidRDefault="00FD7CD0" w:rsidP="00FD7CD0">
      <w:pPr>
        <w:pStyle w:val="1"/>
        <w:widowControl w:val="0"/>
        <w:ind w:firstLineChars="300" w:firstLine="960"/>
      </w:pPr>
      <w:r>
        <w:rPr>
          <w:rFonts w:ascii="仿宋" w:eastAsia="仿宋" w:hAnsi="仿宋" w:cstheme="minorBidi" w:hint="eastAsia"/>
          <w:b w:val="0"/>
          <w:bCs w:val="0"/>
          <w:kern w:val="2"/>
          <w:szCs w:val="32"/>
        </w:rPr>
        <w:t>6.舟山市5G网络基础设施“一件事”改革时限表</w:t>
      </w:r>
    </w:p>
    <w:p w:rsidR="00FD7CD0" w:rsidRDefault="00FD7CD0" w:rsidP="00FD7CD0">
      <w:pPr>
        <w:rPr>
          <w:rFonts w:ascii="仿宋" w:eastAsia="仿宋" w:hAnsi="仿宋"/>
          <w:sz w:val="32"/>
          <w:szCs w:val="32"/>
        </w:rPr>
      </w:pPr>
    </w:p>
    <w:p w:rsidR="00FD7CD0" w:rsidRDefault="00FD7CD0" w:rsidP="00FD7CD0">
      <w:pPr>
        <w:rPr>
          <w:rFonts w:ascii="仿宋" w:eastAsia="仿宋" w:hAnsi="仿宋"/>
          <w:sz w:val="32"/>
          <w:szCs w:val="32"/>
        </w:rPr>
      </w:pPr>
    </w:p>
    <w:p w:rsidR="00FD7CD0" w:rsidRDefault="00FD7CD0" w:rsidP="00FD7CD0">
      <w:pPr>
        <w:rPr>
          <w:rFonts w:ascii="仿宋" w:eastAsia="仿宋" w:hAnsi="仿宋"/>
          <w:sz w:val="32"/>
          <w:szCs w:val="32"/>
        </w:rPr>
      </w:pPr>
    </w:p>
    <w:p w:rsidR="00FD7CD0" w:rsidRDefault="00FD7CD0" w:rsidP="00FD7CD0">
      <w:pPr>
        <w:rPr>
          <w:rFonts w:ascii="仿宋" w:eastAsia="仿宋" w:hAnsi="仿宋"/>
          <w:sz w:val="32"/>
          <w:szCs w:val="32"/>
        </w:rPr>
      </w:pPr>
    </w:p>
    <w:p w:rsidR="00FD7CD0" w:rsidRDefault="00FD7CD0" w:rsidP="00FD7CD0">
      <w:pPr>
        <w:rPr>
          <w:rFonts w:ascii="仿宋" w:eastAsia="仿宋" w:hAnsi="仿宋"/>
          <w:sz w:val="32"/>
          <w:szCs w:val="32"/>
        </w:rPr>
      </w:pPr>
    </w:p>
    <w:p w:rsidR="00FD7CD0" w:rsidRDefault="00FD7CD0" w:rsidP="00FD7CD0">
      <w:pPr>
        <w:rPr>
          <w:rFonts w:ascii="仿宋" w:eastAsia="仿宋" w:hAnsi="仿宋"/>
          <w:sz w:val="32"/>
          <w:szCs w:val="32"/>
        </w:rPr>
      </w:pPr>
    </w:p>
    <w:p w:rsidR="00FD7CD0" w:rsidRDefault="00FD7CD0" w:rsidP="00FD7CD0">
      <w:pPr>
        <w:rPr>
          <w:rFonts w:ascii="仿宋" w:eastAsia="仿宋" w:hAnsi="仿宋"/>
          <w:sz w:val="32"/>
          <w:szCs w:val="32"/>
        </w:rPr>
      </w:pPr>
    </w:p>
    <w:p w:rsidR="00FD7CD0" w:rsidRDefault="00FD7CD0" w:rsidP="00FD7CD0">
      <w:pPr>
        <w:rPr>
          <w:rFonts w:ascii="仿宋" w:eastAsia="仿宋" w:hAnsi="仿宋"/>
          <w:sz w:val="32"/>
          <w:szCs w:val="32"/>
        </w:rPr>
      </w:pPr>
    </w:p>
    <w:p w:rsidR="00FD7CD0" w:rsidRDefault="00FD7CD0" w:rsidP="00FD7CD0">
      <w:pPr>
        <w:rPr>
          <w:rFonts w:ascii="仿宋" w:eastAsia="仿宋" w:hAnsi="仿宋"/>
          <w:sz w:val="32"/>
          <w:szCs w:val="32"/>
        </w:rPr>
        <w:sectPr w:rsidR="00FD7CD0">
          <w:footerReference w:type="default" r:id="rId6"/>
          <w:pgSz w:w="11906" w:h="16838"/>
          <w:pgMar w:top="1440" w:right="1803" w:bottom="1440" w:left="1803" w:header="851" w:footer="992" w:gutter="0"/>
          <w:cols w:space="0"/>
          <w:docGrid w:type="lines" w:linePitch="319"/>
        </w:sectPr>
      </w:pPr>
    </w:p>
    <w:p w:rsidR="00FD7CD0" w:rsidRDefault="00FD7CD0" w:rsidP="00FD7CD0">
      <w:pPr>
        <w:rPr>
          <w:rFonts w:ascii="仿宋" w:eastAsia="仿宋" w:hAnsi="仿宋"/>
          <w:b/>
          <w:bCs/>
          <w:color w:val="000000"/>
          <w:sz w:val="32"/>
          <w:szCs w:val="32"/>
        </w:rPr>
      </w:pPr>
      <w:r>
        <w:rPr>
          <w:rFonts w:ascii="仿宋" w:eastAsia="仿宋" w:hAnsi="仿宋" w:hint="eastAsia"/>
          <w:color w:val="000000"/>
          <w:sz w:val="32"/>
          <w:szCs w:val="32"/>
        </w:rPr>
        <w:lastRenderedPageBreak/>
        <w:t xml:space="preserve">附件1                     </w:t>
      </w:r>
      <w:r>
        <w:rPr>
          <w:rFonts w:ascii="仿宋" w:eastAsia="仿宋" w:hAnsi="仿宋" w:hint="eastAsia"/>
          <w:b/>
          <w:bCs/>
          <w:color w:val="000000"/>
          <w:sz w:val="32"/>
          <w:szCs w:val="32"/>
        </w:rPr>
        <w:t>舟山市5G网络基础设施建设审批服务流程</w:t>
      </w:r>
    </w:p>
    <w:p w:rsidR="00FD7CD0" w:rsidRDefault="00FD7CD0" w:rsidP="00FD7CD0">
      <w:pPr>
        <w:pStyle w:val="1"/>
        <w:ind w:firstLineChars="0" w:firstLine="0"/>
        <w:jc w:val="center"/>
      </w:pPr>
      <w:r>
        <w:rPr>
          <w:rFonts w:hint="eastAsia"/>
          <w:noProof/>
        </w:rPr>
        <w:drawing>
          <wp:inline distT="0" distB="0" distL="114300" distR="114300" wp14:anchorId="09C6611F" wp14:editId="1A8896DD">
            <wp:extent cx="7167880" cy="4782820"/>
            <wp:effectExtent l="0" t="0" r="13970" b="17780"/>
            <wp:docPr id="1" name="图片 1" descr="扁平化运营部门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扁平化运营部门架构图"/>
                    <pic:cNvPicPr>
                      <a:picLocks noChangeAspect="1"/>
                    </pic:cNvPicPr>
                  </pic:nvPicPr>
                  <pic:blipFill>
                    <a:blip r:embed="rId7"/>
                    <a:stretch>
                      <a:fillRect/>
                    </a:stretch>
                  </pic:blipFill>
                  <pic:spPr>
                    <a:xfrm>
                      <a:off x="0" y="0"/>
                      <a:ext cx="7167880" cy="4782820"/>
                    </a:xfrm>
                    <a:prstGeom prst="rect">
                      <a:avLst/>
                    </a:prstGeom>
                  </pic:spPr>
                </pic:pic>
              </a:graphicData>
            </a:graphic>
          </wp:inline>
        </w:drawing>
      </w:r>
    </w:p>
    <w:p w:rsidR="00FD7CD0" w:rsidRDefault="00FD7CD0" w:rsidP="00FD7CD0">
      <w:pPr>
        <w:rPr>
          <w:rFonts w:ascii="仿宋" w:eastAsia="仿宋" w:hAnsi="仿宋"/>
          <w:color w:val="000000"/>
          <w:sz w:val="32"/>
          <w:szCs w:val="32"/>
        </w:rPr>
        <w:sectPr w:rsidR="00FD7CD0">
          <w:pgSz w:w="16838" w:h="11906" w:orient="landscape"/>
          <w:pgMar w:top="1803" w:right="1440" w:bottom="1803" w:left="1440" w:header="851" w:footer="992" w:gutter="0"/>
          <w:cols w:space="0"/>
          <w:docGrid w:type="lines" w:linePitch="319"/>
        </w:sectPr>
      </w:pPr>
    </w:p>
    <w:p w:rsidR="00FD7CD0" w:rsidRDefault="00FD7CD0" w:rsidP="00FD7CD0">
      <w:pPr>
        <w:rPr>
          <w:rFonts w:ascii="仿宋" w:eastAsia="仿宋" w:hAnsi="仿宋"/>
          <w:b/>
          <w:bCs/>
          <w:sz w:val="32"/>
          <w:szCs w:val="32"/>
        </w:rPr>
      </w:pPr>
      <w:r>
        <w:rPr>
          <w:rFonts w:ascii="仿宋" w:eastAsia="仿宋" w:hAnsi="仿宋" w:hint="eastAsia"/>
          <w:color w:val="000000"/>
          <w:sz w:val="32"/>
          <w:szCs w:val="32"/>
        </w:rPr>
        <w:lastRenderedPageBreak/>
        <w:t xml:space="preserve">附件2   </w:t>
      </w:r>
      <w:r>
        <w:rPr>
          <w:rFonts w:ascii="仿宋" w:eastAsia="仿宋" w:hAnsi="仿宋" w:hint="eastAsia"/>
          <w:b/>
          <w:bCs/>
          <w:sz w:val="32"/>
          <w:szCs w:val="32"/>
        </w:rPr>
        <w:t>舟山市5G网络基础设施建设需求申请表</w:t>
      </w:r>
    </w:p>
    <w:tbl>
      <w:tblPr>
        <w:tblStyle w:val="a4"/>
        <w:tblW w:w="0" w:type="auto"/>
        <w:tblLook w:val="04A0" w:firstRow="1" w:lastRow="0" w:firstColumn="1" w:lastColumn="0" w:noHBand="0" w:noVBand="1"/>
      </w:tblPr>
      <w:tblGrid>
        <w:gridCol w:w="1702"/>
        <w:gridCol w:w="1713"/>
        <w:gridCol w:w="1562"/>
        <w:gridCol w:w="3539"/>
      </w:tblGrid>
      <w:tr w:rsidR="00FD7CD0" w:rsidTr="00DA39ED">
        <w:tc>
          <w:tcPr>
            <w:tcW w:w="170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需求单位</w:t>
            </w:r>
          </w:p>
        </w:tc>
        <w:tc>
          <w:tcPr>
            <w:tcW w:w="6814" w:type="dxa"/>
            <w:gridSpan w:val="3"/>
          </w:tcPr>
          <w:p w:rsidR="00FD7CD0" w:rsidRDefault="00FD7CD0" w:rsidP="00DA39ED">
            <w:pPr>
              <w:jc w:val="center"/>
              <w:rPr>
                <w:rFonts w:ascii="仿宋" w:eastAsia="仿宋" w:hAnsi="仿宋"/>
                <w:b/>
                <w:bCs/>
                <w:sz w:val="28"/>
                <w:szCs w:val="28"/>
              </w:rPr>
            </w:pPr>
          </w:p>
        </w:tc>
      </w:tr>
      <w:tr w:rsidR="00FD7CD0" w:rsidTr="00DA39ED">
        <w:tc>
          <w:tcPr>
            <w:tcW w:w="170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法人</w:t>
            </w:r>
          </w:p>
        </w:tc>
        <w:tc>
          <w:tcPr>
            <w:tcW w:w="1713" w:type="dxa"/>
          </w:tcPr>
          <w:p w:rsidR="00FD7CD0" w:rsidRDefault="00FD7CD0" w:rsidP="00DA39ED">
            <w:pPr>
              <w:jc w:val="center"/>
              <w:rPr>
                <w:rFonts w:ascii="仿宋" w:eastAsia="仿宋" w:hAnsi="仿宋"/>
                <w:b/>
                <w:bCs/>
                <w:sz w:val="28"/>
                <w:szCs w:val="28"/>
              </w:rPr>
            </w:pPr>
          </w:p>
        </w:tc>
        <w:tc>
          <w:tcPr>
            <w:tcW w:w="156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身份证号</w:t>
            </w:r>
          </w:p>
        </w:tc>
        <w:tc>
          <w:tcPr>
            <w:tcW w:w="3539" w:type="dxa"/>
          </w:tcPr>
          <w:p w:rsidR="00FD7CD0" w:rsidRDefault="00FD7CD0" w:rsidP="00DA39ED">
            <w:pPr>
              <w:jc w:val="center"/>
              <w:rPr>
                <w:rFonts w:ascii="仿宋" w:eastAsia="仿宋" w:hAnsi="仿宋"/>
                <w:b/>
                <w:bCs/>
                <w:sz w:val="28"/>
                <w:szCs w:val="28"/>
              </w:rPr>
            </w:pPr>
          </w:p>
        </w:tc>
      </w:tr>
      <w:tr w:rsidR="00FD7CD0" w:rsidTr="00DA39ED">
        <w:tc>
          <w:tcPr>
            <w:tcW w:w="170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代理人</w:t>
            </w:r>
          </w:p>
        </w:tc>
        <w:tc>
          <w:tcPr>
            <w:tcW w:w="1713" w:type="dxa"/>
          </w:tcPr>
          <w:p w:rsidR="00FD7CD0" w:rsidRDefault="00FD7CD0" w:rsidP="00DA39ED">
            <w:pPr>
              <w:jc w:val="center"/>
              <w:rPr>
                <w:rFonts w:ascii="仿宋" w:eastAsia="仿宋" w:hAnsi="仿宋"/>
                <w:b/>
                <w:bCs/>
                <w:sz w:val="28"/>
                <w:szCs w:val="28"/>
              </w:rPr>
            </w:pPr>
          </w:p>
        </w:tc>
        <w:tc>
          <w:tcPr>
            <w:tcW w:w="156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身份证号</w:t>
            </w:r>
          </w:p>
        </w:tc>
        <w:tc>
          <w:tcPr>
            <w:tcW w:w="3539" w:type="dxa"/>
          </w:tcPr>
          <w:p w:rsidR="00FD7CD0" w:rsidRDefault="00FD7CD0" w:rsidP="00DA39ED">
            <w:pPr>
              <w:jc w:val="center"/>
              <w:rPr>
                <w:rFonts w:ascii="仿宋" w:eastAsia="仿宋" w:hAnsi="仿宋"/>
                <w:b/>
                <w:bCs/>
                <w:sz w:val="28"/>
                <w:szCs w:val="28"/>
              </w:rPr>
            </w:pPr>
          </w:p>
        </w:tc>
      </w:tr>
      <w:tr w:rsidR="00FD7CD0" w:rsidTr="00DA39ED">
        <w:tc>
          <w:tcPr>
            <w:tcW w:w="170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项目名称</w:t>
            </w:r>
          </w:p>
        </w:tc>
        <w:tc>
          <w:tcPr>
            <w:tcW w:w="6814" w:type="dxa"/>
            <w:gridSpan w:val="3"/>
          </w:tcPr>
          <w:p w:rsidR="00FD7CD0" w:rsidRDefault="00FD7CD0" w:rsidP="00DA39ED">
            <w:pPr>
              <w:jc w:val="center"/>
              <w:rPr>
                <w:rFonts w:ascii="仿宋" w:eastAsia="仿宋" w:hAnsi="仿宋"/>
                <w:b/>
                <w:bCs/>
                <w:sz w:val="28"/>
                <w:szCs w:val="28"/>
              </w:rPr>
            </w:pPr>
          </w:p>
        </w:tc>
      </w:tr>
      <w:tr w:rsidR="00FD7CD0" w:rsidTr="00DA39ED">
        <w:trPr>
          <w:trHeight w:val="373"/>
        </w:trPr>
        <w:tc>
          <w:tcPr>
            <w:tcW w:w="1702" w:type="dxa"/>
            <w:vAlign w:val="center"/>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项目地点</w:t>
            </w:r>
          </w:p>
        </w:tc>
        <w:tc>
          <w:tcPr>
            <w:tcW w:w="6814" w:type="dxa"/>
            <w:gridSpan w:val="3"/>
          </w:tcPr>
          <w:p w:rsidR="00FD7CD0" w:rsidRDefault="00FD7CD0" w:rsidP="00DA39ED">
            <w:pPr>
              <w:jc w:val="center"/>
              <w:rPr>
                <w:rFonts w:ascii="仿宋" w:eastAsia="仿宋" w:hAnsi="仿宋"/>
                <w:b/>
                <w:bCs/>
                <w:sz w:val="28"/>
                <w:szCs w:val="28"/>
              </w:rPr>
            </w:pPr>
          </w:p>
        </w:tc>
      </w:tr>
      <w:tr w:rsidR="00FD7CD0" w:rsidTr="00DA39ED">
        <w:trPr>
          <w:trHeight w:val="577"/>
        </w:trPr>
        <w:tc>
          <w:tcPr>
            <w:tcW w:w="1702" w:type="dxa"/>
            <w:vAlign w:val="center"/>
          </w:tcPr>
          <w:p w:rsidR="00FD7CD0" w:rsidRDefault="00FD7CD0" w:rsidP="00DA39ED">
            <w:pPr>
              <w:jc w:val="center"/>
              <w:rPr>
                <w:rFonts w:ascii="仿宋" w:eastAsia="仿宋" w:hAnsi="仿宋"/>
                <w:b/>
                <w:bCs/>
                <w:sz w:val="24"/>
                <w:szCs w:val="24"/>
              </w:rPr>
            </w:pPr>
            <w:r>
              <w:rPr>
                <w:rFonts w:ascii="仿宋" w:eastAsia="仿宋" w:hAnsi="仿宋" w:hint="eastAsia"/>
                <w:b/>
                <w:bCs/>
                <w:sz w:val="28"/>
                <w:szCs w:val="28"/>
              </w:rPr>
              <w:t>申请类别</w:t>
            </w:r>
          </w:p>
        </w:tc>
        <w:tc>
          <w:tcPr>
            <w:tcW w:w="6814" w:type="dxa"/>
            <w:gridSpan w:val="3"/>
          </w:tcPr>
          <w:p w:rsidR="00FD7CD0" w:rsidRDefault="00FD7CD0" w:rsidP="00DA39ED">
            <w:pPr>
              <w:rPr>
                <w:rFonts w:ascii="仿宋" w:eastAsia="仿宋" w:hAnsi="仿宋"/>
                <w:b/>
                <w:bCs/>
                <w:sz w:val="24"/>
                <w:szCs w:val="24"/>
              </w:rPr>
            </w:pPr>
            <w:r>
              <w:rPr>
                <w:rFonts w:ascii="仿宋" w:eastAsia="仿宋" w:hAnsi="仿宋"/>
                <w:sz w:val="28"/>
                <w:szCs w:val="28"/>
              </w:rPr>
              <w:sym w:font="Wingdings 2" w:char="00A3"/>
            </w:r>
            <w:r>
              <w:rPr>
                <w:rFonts w:ascii="仿宋" w:eastAsia="仿宋" w:hAnsi="仿宋" w:hint="eastAsia"/>
                <w:sz w:val="28"/>
                <w:szCs w:val="28"/>
              </w:rPr>
              <w:t xml:space="preserve">独占式用地    </w:t>
            </w:r>
            <w:r>
              <w:rPr>
                <w:rFonts w:ascii="仿宋" w:eastAsia="仿宋" w:hAnsi="仿宋"/>
                <w:sz w:val="28"/>
                <w:szCs w:val="28"/>
              </w:rPr>
              <w:sym w:font="Wingdings 2" w:char="00A3"/>
            </w:r>
            <w:r>
              <w:rPr>
                <w:rFonts w:ascii="仿宋" w:eastAsia="仿宋" w:hAnsi="仿宋" w:hint="eastAsia"/>
                <w:sz w:val="28"/>
                <w:szCs w:val="28"/>
              </w:rPr>
              <w:t xml:space="preserve">加挂式用杆   </w:t>
            </w:r>
            <w:r>
              <w:rPr>
                <w:rFonts w:ascii="仿宋" w:eastAsia="仿宋" w:hAnsi="仿宋"/>
                <w:sz w:val="28"/>
                <w:szCs w:val="28"/>
              </w:rPr>
              <w:sym w:font="Wingdings 2" w:char="00A3"/>
            </w:r>
            <w:r>
              <w:rPr>
                <w:rFonts w:ascii="仿宋" w:eastAsia="仿宋" w:hAnsi="仿宋" w:hint="eastAsia"/>
                <w:sz w:val="28"/>
                <w:szCs w:val="28"/>
              </w:rPr>
              <w:t>配建式竣工报验</w:t>
            </w:r>
          </w:p>
        </w:tc>
      </w:tr>
      <w:tr w:rsidR="00FD7CD0" w:rsidTr="00DA39ED">
        <w:trPr>
          <w:trHeight w:val="632"/>
        </w:trPr>
        <w:tc>
          <w:tcPr>
            <w:tcW w:w="1702" w:type="dxa"/>
            <w:vAlign w:val="center"/>
          </w:tcPr>
          <w:p w:rsidR="00FD7CD0" w:rsidRDefault="00FD7CD0" w:rsidP="00DA39ED">
            <w:r>
              <w:rPr>
                <w:rFonts w:ascii="仿宋" w:eastAsia="仿宋" w:hAnsi="仿宋" w:hint="eastAsia"/>
                <w:b/>
                <w:bCs/>
                <w:sz w:val="28"/>
                <w:szCs w:val="28"/>
              </w:rPr>
              <w:t xml:space="preserve">1.独占式用地需求  </w:t>
            </w:r>
            <w:r>
              <w:rPr>
                <w:rFonts w:ascii="仿宋" w:eastAsia="仿宋" w:hAnsi="仿宋"/>
                <w:sz w:val="28"/>
                <w:szCs w:val="28"/>
              </w:rPr>
              <w:sym w:font="Wingdings 2" w:char="00A3"/>
            </w:r>
          </w:p>
        </w:tc>
        <w:tc>
          <w:tcPr>
            <w:tcW w:w="6814" w:type="dxa"/>
            <w:gridSpan w:val="3"/>
          </w:tcPr>
          <w:p w:rsidR="00FD7CD0" w:rsidRDefault="00FD7CD0" w:rsidP="00DA39ED">
            <w:pPr>
              <w:rPr>
                <w:rFonts w:ascii="仿宋" w:eastAsia="仿宋" w:hAnsi="仿宋"/>
                <w:b/>
                <w:bCs/>
                <w:sz w:val="28"/>
                <w:szCs w:val="28"/>
              </w:rPr>
            </w:pPr>
            <w:r>
              <w:rPr>
                <w:rFonts w:ascii="仿宋" w:eastAsia="仿宋" w:hAnsi="仿宋" w:hint="eastAsia"/>
                <w:b/>
                <w:bCs/>
                <w:sz w:val="28"/>
                <w:szCs w:val="28"/>
              </w:rPr>
              <w:t>A未改变用地性质类</w:t>
            </w:r>
          </w:p>
          <w:p w:rsidR="00FD7CD0" w:rsidRDefault="00FD7CD0" w:rsidP="00DA39ED">
            <w:pPr>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绿化带   </w:t>
            </w:r>
            <w:r>
              <w:rPr>
                <w:rFonts w:ascii="仿宋" w:eastAsia="仿宋" w:hAnsi="仿宋"/>
                <w:sz w:val="28"/>
                <w:szCs w:val="28"/>
              </w:rPr>
              <w:sym w:font="Wingdings 2" w:char="00A3"/>
            </w:r>
            <w:r>
              <w:rPr>
                <w:rFonts w:ascii="仿宋" w:eastAsia="仿宋" w:hAnsi="仿宋" w:hint="eastAsia"/>
                <w:sz w:val="28"/>
                <w:szCs w:val="28"/>
              </w:rPr>
              <w:t xml:space="preserve">公园   </w:t>
            </w:r>
            <w:r>
              <w:rPr>
                <w:rFonts w:ascii="仿宋" w:eastAsia="仿宋" w:hAnsi="仿宋"/>
                <w:sz w:val="28"/>
                <w:szCs w:val="28"/>
              </w:rPr>
              <w:sym w:font="Wingdings 2" w:char="00A3"/>
            </w:r>
            <w:r>
              <w:rPr>
                <w:rFonts w:ascii="仿宋" w:eastAsia="仿宋" w:hAnsi="仿宋" w:hint="eastAsia"/>
                <w:sz w:val="28"/>
                <w:szCs w:val="28"/>
              </w:rPr>
              <w:t>其他</w:t>
            </w:r>
          </w:p>
          <w:p w:rsidR="00FD7CD0" w:rsidRDefault="00FD7CD0" w:rsidP="00DA39ED">
            <w:pPr>
              <w:rPr>
                <w:rFonts w:ascii="仿宋" w:eastAsia="仿宋" w:hAnsi="仿宋"/>
                <w:b/>
                <w:bCs/>
                <w:sz w:val="28"/>
                <w:szCs w:val="28"/>
              </w:rPr>
            </w:pPr>
            <w:r>
              <w:rPr>
                <w:rFonts w:ascii="仿宋" w:eastAsia="仿宋" w:hAnsi="仿宋" w:hint="eastAsia"/>
                <w:b/>
                <w:bCs/>
                <w:sz w:val="28"/>
                <w:szCs w:val="28"/>
              </w:rPr>
              <w:t>B需改变用地性质类</w:t>
            </w:r>
          </w:p>
          <w:p w:rsidR="00FD7CD0" w:rsidRDefault="00FD7CD0" w:rsidP="00DA39ED">
            <w:pPr>
              <w:rPr>
                <w:rFonts w:ascii="仿宋" w:eastAsia="仿宋" w:hAnsi="仿宋"/>
                <w:b/>
                <w:bCs/>
                <w:sz w:val="28"/>
                <w:szCs w:val="28"/>
              </w:rPr>
            </w:pPr>
            <w:r>
              <w:rPr>
                <w:rFonts w:ascii="仿宋" w:eastAsia="仿宋" w:hAnsi="仿宋"/>
                <w:sz w:val="28"/>
                <w:szCs w:val="28"/>
              </w:rPr>
              <w:sym w:font="Wingdings 2" w:char="00A3"/>
            </w:r>
            <w:r>
              <w:rPr>
                <w:rFonts w:ascii="仿宋" w:eastAsia="仿宋" w:hAnsi="仿宋" w:hint="eastAsia"/>
                <w:sz w:val="28"/>
                <w:szCs w:val="28"/>
              </w:rPr>
              <w:t xml:space="preserve">山地   </w:t>
            </w:r>
            <w:r>
              <w:rPr>
                <w:rFonts w:ascii="仿宋" w:eastAsia="仿宋" w:hAnsi="仿宋"/>
                <w:sz w:val="28"/>
                <w:szCs w:val="28"/>
              </w:rPr>
              <w:sym w:font="Wingdings 2" w:char="00A3"/>
            </w:r>
            <w:r>
              <w:rPr>
                <w:rFonts w:ascii="仿宋" w:eastAsia="仿宋" w:hAnsi="仿宋" w:hint="eastAsia"/>
                <w:sz w:val="28"/>
                <w:szCs w:val="28"/>
              </w:rPr>
              <w:t xml:space="preserve">林地   </w:t>
            </w:r>
            <w:r>
              <w:rPr>
                <w:rFonts w:ascii="仿宋" w:eastAsia="仿宋" w:hAnsi="仿宋"/>
                <w:sz w:val="28"/>
                <w:szCs w:val="28"/>
              </w:rPr>
              <w:sym w:font="Wingdings 2" w:char="00A3"/>
            </w:r>
            <w:r>
              <w:rPr>
                <w:rFonts w:ascii="仿宋" w:eastAsia="仿宋" w:hAnsi="仿宋" w:hint="eastAsia"/>
                <w:sz w:val="28"/>
                <w:szCs w:val="28"/>
              </w:rPr>
              <w:t xml:space="preserve">海岛   </w:t>
            </w:r>
            <w:r>
              <w:rPr>
                <w:rFonts w:ascii="仿宋" w:eastAsia="仿宋" w:hAnsi="仿宋"/>
                <w:sz w:val="28"/>
                <w:szCs w:val="28"/>
              </w:rPr>
              <w:sym w:font="Wingdings 2" w:char="00A3"/>
            </w:r>
            <w:r>
              <w:rPr>
                <w:rFonts w:ascii="仿宋" w:eastAsia="仿宋" w:hAnsi="仿宋" w:hint="eastAsia"/>
                <w:sz w:val="28"/>
                <w:szCs w:val="28"/>
              </w:rPr>
              <w:t xml:space="preserve">空地   </w:t>
            </w:r>
            <w:r>
              <w:rPr>
                <w:rFonts w:ascii="仿宋" w:eastAsia="仿宋" w:hAnsi="仿宋"/>
                <w:sz w:val="28"/>
                <w:szCs w:val="28"/>
              </w:rPr>
              <w:sym w:font="Wingdings 2" w:char="00A3"/>
            </w:r>
            <w:r>
              <w:rPr>
                <w:rFonts w:ascii="仿宋" w:eastAsia="仿宋" w:hAnsi="仿宋" w:hint="eastAsia"/>
                <w:sz w:val="28"/>
                <w:szCs w:val="28"/>
              </w:rPr>
              <w:t>其他</w:t>
            </w:r>
          </w:p>
        </w:tc>
      </w:tr>
      <w:tr w:rsidR="00FD7CD0" w:rsidTr="00DA39ED">
        <w:trPr>
          <w:trHeight w:val="632"/>
        </w:trPr>
        <w:tc>
          <w:tcPr>
            <w:tcW w:w="1702" w:type="dxa"/>
            <w:vAlign w:val="center"/>
          </w:tcPr>
          <w:p w:rsidR="00FD7CD0" w:rsidRDefault="00FD7CD0" w:rsidP="00DA39ED">
            <w:pPr>
              <w:rPr>
                <w:rFonts w:ascii="仿宋" w:eastAsia="仿宋" w:hAnsi="仿宋"/>
                <w:b/>
                <w:bCs/>
                <w:sz w:val="28"/>
                <w:szCs w:val="28"/>
              </w:rPr>
            </w:pPr>
            <w:r>
              <w:rPr>
                <w:rFonts w:ascii="仿宋" w:eastAsia="仿宋" w:hAnsi="仿宋" w:hint="eastAsia"/>
                <w:b/>
                <w:bCs/>
                <w:sz w:val="28"/>
                <w:szCs w:val="28"/>
              </w:rPr>
              <w:t xml:space="preserve">2.加挂式用杆需求  </w:t>
            </w:r>
            <w:r>
              <w:rPr>
                <w:rFonts w:ascii="仿宋" w:eastAsia="仿宋" w:hAnsi="仿宋"/>
                <w:sz w:val="28"/>
                <w:szCs w:val="28"/>
              </w:rPr>
              <w:sym w:font="Wingdings 2" w:char="00A3"/>
            </w:r>
          </w:p>
        </w:tc>
        <w:tc>
          <w:tcPr>
            <w:tcW w:w="6814" w:type="dxa"/>
            <w:gridSpan w:val="3"/>
          </w:tcPr>
          <w:p w:rsidR="00FD7CD0" w:rsidRDefault="00FD7CD0" w:rsidP="00DA39ED">
            <w:pPr>
              <w:rPr>
                <w:rFonts w:ascii="仿宋" w:eastAsia="仿宋" w:hAnsi="仿宋"/>
                <w:b/>
                <w:bCs/>
                <w:sz w:val="28"/>
                <w:szCs w:val="28"/>
              </w:rPr>
            </w:pPr>
            <w:r>
              <w:rPr>
                <w:rFonts w:ascii="仿宋" w:eastAsia="仿宋" w:hAnsi="仿宋" w:hint="eastAsia"/>
                <w:b/>
                <w:bCs/>
                <w:sz w:val="28"/>
                <w:szCs w:val="28"/>
              </w:rPr>
              <w:t>A城市管理部门监管类</w:t>
            </w:r>
          </w:p>
          <w:p w:rsidR="00FD7CD0" w:rsidRDefault="00FD7CD0" w:rsidP="00DA39ED">
            <w:pPr>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城区路灯杆</w:t>
            </w:r>
          </w:p>
          <w:p w:rsidR="00FD7CD0" w:rsidRDefault="00FD7CD0" w:rsidP="00DA39ED">
            <w:pPr>
              <w:rPr>
                <w:rFonts w:ascii="仿宋" w:eastAsia="仿宋" w:hAnsi="仿宋"/>
                <w:b/>
                <w:bCs/>
                <w:sz w:val="28"/>
                <w:szCs w:val="28"/>
              </w:rPr>
            </w:pPr>
            <w:r>
              <w:rPr>
                <w:rFonts w:ascii="仿宋" w:eastAsia="仿宋" w:hAnsi="仿宋" w:hint="eastAsia"/>
                <w:b/>
                <w:bCs/>
                <w:sz w:val="28"/>
                <w:szCs w:val="28"/>
              </w:rPr>
              <w:t>A交通运输部门监管类</w:t>
            </w:r>
          </w:p>
          <w:p w:rsidR="00FD7CD0" w:rsidRDefault="00FD7CD0" w:rsidP="00DA39ED">
            <w:pPr>
              <w:rPr>
                <w:rFonts w:ascii="仿宋" w:eastAsia="仿宋" w:hAnsi="仿宋"/>
                <w:b/>
                <w:bCs/>
                <w:sz w:val="28"/>
                <w:szCs w:val="28"/>
              </w:rPr>
            </w:pPr>
            <w:r>
              <w:rPr>
                <w:rFonts w:ascii="仿宋" w:eastAsia="仿宋" w:hAnsi="仿宋"/>
                <w:sz w:val="28"/>
                <w:szCs w:val="28"/>
              </w:rPr>
              <w:sym w:font="Wingdings 2" w:char="00A3"/>
            </w:r>
            <w:r>
              <w:rPr>
                <w:rFonts w:ascii="仿宋" w:eastAsia="仿宋" w:hAnsi="仿宋" w:hint="eastAsia"/>
                <w:sz w:val="28"/>
                <w:szCs w:val="28"/>
              </w:rPr>
              <w:t>公路、高架、桥梁、</w:t>
            </w:r>
            <w:proofErr w:type="gramStart"/>
            <w:r>
              <w:rPr>
                <w:rFonts w:ascii="仿宋" w:eastAsia="仿宋" w:hAnsi="仿宋" w:hint="eastAsia"/>
                <w:sz w:val="28"/>
                <w:szCs w:val="28"/>
              </w:rPr>
              <w:t>高速等灯杆</w:t>
            </w:r>
            <w:proofErr w:type="gramEnd"/>
          </w:p>
        </w:tc>
      </w:tr>
      <w:tr w:rsidR="00FD7CD0" w:rsidTr="00DA39ED">
        <w:trPr>
          <w:trHeight w:val="632"/>
        </w:trPr>
        <w:tc>
          <w:tcPr>
            <w:tcW w:w="1702" w:type="dxa"/>
            <w:vAlign w:val="center"/>
          </w:tcPr>
          <w:p w:rsidR="00FD7CD0" w:rsidRDefault="00FD7CD0" w:rsidP="00DA39ED">
            <w:pPr>
              <w:rPr>
                <w:rFonts w:ascii="仿宋" w:eastAsia="仿宋" w:hAnsi="仿宋"/>
                <w:sz w:val="28"/>
                <w:szCs w:val="28"/>
              </w:rPr>
            </w:pPr>
            <w:r>
              <w:rPr>
                <w:rFonts w:ascii="仿宋" w:eastAsia="仿宋" w:hAnsi="仿宋" w:hint="eastAsia"/>
                <w:b/>
                <w:bCs/>
                <w:sz w:val="28"/>
                <w:szCs w:val="28"/>
              </w:rPr>
              <w:t xml:space="preserve">3.配建式竣工报验  </w:t>
            </w:r>
            <w:r>
              <w:rPr>
                <w:rFonts w:ascii="仿宋" w:eastAsia="仿宋" w:hAnsi="仿宋"/>
                <w:sz w:val="28"/>
                <w:szCs w:val="28"/>
              </w:rPr>
              <w:sym w:font="Wingdings 2" w:char="00A3"/>
            </w:r>
          </w:p>
        </w:tc>
        <w:tc>
          <w:tcPr>
            <w:tcW w:w="6814" w:type="dxa"/>
            <w:gridSpan w:val="3"/>
          </w:tcPr>
          <w:p w:rsidR="00FD7CD0" w:rsidRDefault="00FD7CD0" w:rsidP="00DA39ED">
            <w:pPr>
              <w:rPr>
                <w:rFonts w:ascii="仿宋" w:eastAsia="仿宋" w:hAnsi="仿宋"/>
                <w:sz w:val="28"/>
                <w:szCs w:val="28"/>
              </w:rPr>
            </w:pPr>
            <w:r>
              <w:rPr>
                <w:rFonts w:ascii="仿宋" w:eastAsia="仿宋" w:hAnsi="仿宋" w:hint="eastAsia"/>
                <w:sz w:val="28"/>
                <w:szCs w:val="28"/>
              </w:rPr>
              <w:t>项目图审时间：_________年_____月_____日</w:t>
            </w:r>
          </w:p>
          <w:p w:rsidR="00FD7CD0" w:rsidRDefault="00FD7CD0" w:rsidP="00DA39ED">
            <w:pPr>
              <w:rPr>
                <w:rFonts w:ascii="仿宋" w:eastAsia="仿宋" w:hAnsi="仿宋"/>
                <w:sz w:val="28"/>
                <w:szCs w:val="28"/>
              </w:rPr>
            </w:pPr>
            <w:r>
              <w:rPr>
                <w:rFonts w:ascii="仿宋" w:eastAsia="仿宋" w:hAnsi="仿宋" w:hint="eastAsia"/>
                <w:sz w:val="28"/>
                <w:szCs w:val="28"/>
              </w:rPr>
              <w:t>项目完工时间：_________年_____月_____日</w:t>
            </w:r>
          </w:p>
          <w:p w:rsidR="00FD7CD0" w:rsidRDefault="00FD7CD0" w:rsidP="00DA39ED">
            <w:pPr>
              <w:rPr>
                <w:rFonts w:ascii="仿宋" w:eastAsia="仿宋" w:hAnsi="仿宋"/>
                <w:sz w:val="28"/>
                <w:szCs w:val="28"/>
              </w:rPr>
            </w:pPr>
            <w:r>
              <w:rPr>
                <w:rFonts w:ascii="仿宋" w:eastAsia="仿宋" w:hAnsi="仿宋" w:hint="eastAsia"/>
                <w:sz w:val="28"/>
                <w:szCs w:val="28"/>
              </w:rPr>
              <w:t>同步配建内容：</w:t>
            </w:r>
            <w:r>
              <w:rPr>
                <w:rFonts w:ascii="仿宋" w:eastAsia="仿宋" w:hAnsi="仿宋"/>
                <w:sz w:val="28"/>
                <w:szCs w:val="28"/>
              </w:rPr>
              <w:sym w:font="Wingdings 2" w:char="00A3"/>
            </w:r>
            <w:r>
              <w:rPr>
                <w:rFonts w:ascii="仿宋" w:eastAsia="仿宋" w:hAnsi="仿宋" w:hint="eastAsia"/>
                <w:sz w:val="28"/>
                <w:szCs w:val="28"/>
              </w:rPr>
              <w:t xml:space="preserve">机房   </w:t>
            </w:r>
            <w:r>
              <w:rPr>
                <w:rFonts w:ascii="仿宋" w:eastAsia="仿宋" w:hAnsi="仿宋"/>
                <w:sz w:val="28"/>
                <w:szCs w:val="28"/>
              </w:rPr>
              <w:sym w:font="Wingdings 2" w:char="00A3"/>
            </w:r>
            <w:r>
              <w:rPr>
                <w:rFonts w:ascii="仿宋" w:eastAsia="仿宋" w:hAnsi="仿宋" w:hint="eastAsia"/>
                <w:sz w:val="28"/>
                <w:szCs w:val="28"/>
              </w:rPr>
              <w:t xml:space="preserve">基础   </w:t>
            </w:r>
            <w:r>
              <w:rPr>
                <w:rFonts w:ascii="仿宋" w:eastAsia="仿宋" w:hAnsi="仿宋"/>
                <w:sz w:val="28"/>
                <w:szCs w:val="28"/>
              </w:rPr>
              <w:sym w:font="Wingdings 2" w:char="00A3"/>
            </w:r>
            <w:r>
              <w:rPr>
                <w:rFonts w:ascii="仿宋" w:eastAsia="仿宋" w:hAnsi="仿宋" w:hint="eastAsia"/>
                <w:sz w:val="28"/>
                <w:szCs w:val="28"/>
              </w:rPr>
              <w:t>暗管暗线等</w:t>
            </w:r>
          </w:p>
        </w:tc>
      </w:tr>
      <w:tr w:rsidR="00FD7CD0" w:rsidTr="00DA39ED">
        <w:trPr>
          <w:trHeight w:val="1053"/>
        </w:trPr>
        <w:tc>
          <w:tcPr>
            <w:tcW w:w="1702" w:type="dxa"/>
            <w:vAlign w:val="center"/>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项目简述</w:t>
            </w:r>
          </w:p>
        </w:tc>
        <w:tc>
          <w:tcPr>
            <w:tcW w:w="6814" w:type="dxa"/>
            <w:gridSpan w:val="3"/>
          </w:tcPr>
          <w:p w:rsidR="00FD7CD0" w:rsidRDefault="00FD7CD0" w:rsidP="00DA39ED">
            <w:pPr>
              <w:rPr>
                <w:rFonts w:ascii="仿宋" w:eastAsia="仿宋" w:hAnsi="仿宋"/>
                <w:sz w:val="28"/>
                <w:szCs w:val="28"/>
              </w:rPr>
            </w:pPr>
          </w:p>
        </w:tc>
      </w:tr>
      <w:tr w:rsidR="00FD7CD0" w:rsidTr="00DA39ED">
        <w:trPr>
          <w:trHeight w:val="632"/>
        </w:trPr>
        <w:tc>
          <w:tcPr>
            <w:tcW w:w="1702" w:type="dxa"/>
            <w:vAlign w:val="center"/>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申请时间</w:t>
            </w:r>
          </w:p>
        </w:tc>
        <w:tc>
          <w:tcPr>
            <w:tcW w:w="6814" w:type="dxa"/>
            <w:gridSpan w:val="3"/>
          </w:tcPr>
          <w:p w:rsidR="00FD7CD0" w:rsidRDefault="00FD7CD0" w:rsidP="00DA39ED">
            <w:pPr>
              <w:rPr>
                <w:rFonts w:ascii="仿宋" w:eastAsia="仿宋" w:hAnsi="仿宋"/>
                <w:b/>
                <w:bCs/>
                <w:sz w:val="28"/>
                <w:szCs w:val="28"/>
              </w:rPr>
            </w:pPr>
            <w:r>
              <w:rPr>
                <w:rFonts w:ascii="仿宋" w:eastAsia="仿宋" w:hAnsi="仿宋" w:hint="eastAsia"/>
                <w:sz w:val="28"/>
                <w:szCs w:val="28"/>
              </w:rPr>
              <w:t>_________年_____月_____日</w:t>
            </w:r>
          </w:p>
        </w:tc>
      </w:tr>
      <w:tr w:rsidR="00FD7CD0" w:rsidTr="00DA39ED">
        <w:trPr>
          <w:trHeight w:val="632"/>
        </w:trPr>
        <w:tc>
          <w:tcPr>
            <w:tcW w:w="1702" w:type="dxa"/>
            <w:vAlign w:val="center"/>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申请人</w:t>
            </w:r>
          </w:p>
        </w:tc>
        <w:tc>
          <w:tcPr>
            <w:tcW w:w="1713" w:type="dxa"/>
          </w:tcPr>
          <w:p w:rsidR="00FD7CD0" w:rsidRDefault="00FD7CD0" w:rsidP="00DA39ED">
            <w:pPr>
              <w:jc w:val="center"/>
              <w:rPr>
                <w:rFonts w:ascii="仿宋" w:eastAsia="仿宋" w:hAnsi="仿宋"/>
                <w:b/>
                <w:bCs/>
                <w:sz w:val="28"/>
                <w:szCs w:val="28"/>
              </w:rPr>
            </w:pPr>
          </w:p>
        </w:tc>
        <w:tc>
          <w:tcPr>
            <w:tcW w:w="156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联系方式</w:t>
            </w:r>
          </w:p>
        </w:tc>
        <w:tc>
          <w:tcPr>
            <w:tcW w:w="3539" w:type="dxa"/>
          </w:tcPr>
          <w:p w:rsidR="00FD7CD0" w:rsidRDefault="00FD7CD0" w:rsidP="00DA39ED">
            <w:pPr>
              <w:jc w:val="center"/>
              <w:rPr>
                <w:rFonts w:ascii="仿宋" w:eastAsia="仿宋" w:hAnsi="仿宋"/>
                <w:b/>
                <w:bCs/>
                <w:sz w:val="28"/>
                <w:szCs w:val="28"/>
              </w:rPr>
            </w:pPr>
          </w:p>
        </w:tc>
      </w:tr>
    </w:tbl>
    <w:p w:rsidR="00FD7CD0" w:rsidRDefault="00FD7CD0" w:rsidP="00FD7CD0">
      <w:pPr>
        <w:rPr>
          <w:rFonts w:ascii="仿宋" w:eastAsia="仿宋" w:hAnsi="仿宋"/>
          <w:b/>
          <w:bCs/>
          <w:sz w:val="32"/>
          <w:szCs w:val="32"/>
        </w:rPr>
      </w:pPr>
      <w:r>
        <w:rPr>
          <w:rFonts w:ascii="仿宋" w:eastAsia="仿宋" w:hAnsi="仿宋" w:hint="eastAsia"/>
          <w:color w:val="000000"/>
          <w:sz w:val="32"/>
          <w:szCs w:val="32"/>
        </w:rPr>
        <w:lastRenderedPageBreak/>
        <w:t xml:space="preserve">附件3   </w:t>
      </w:r>
      <w:r>
        <w:rPr>
          <w:rFonts w:ascii="仿宋" w:eastAsia="仿宋" w:hAnsi="仿宋" w:hint="eastAsia"/>
          <w:b/>
          <w:bCs/>
          <w:sz w:val="32"/>
          <w:szCs w:val="32"/>
        </w:rPr>
        <w:t>舟山市5G网络基础设施建设联合答复意见书</w:t>
      </w:r>
    </w:p>
    <w:tbl>
      <w:tblPr>
        <w:tblStyle w:val="a4"/>
        <w:tblW w:w="8516" w:type="dxa"/>
        <w:tblLayout w:type="fixed"/>
        <w:tblLook w:val="04A0" w:firstRow="1" w:lastRow="0" w:firstColumn="1" w:lastColumn="0" w:noHBand="0" w:noVBand="1"/>
      </w:tblPr>
      <w:tblGrid>
        <w:gridCol w:w="1702"/>
        <w:gridCol w:w="6814"/>
      </w:tblGrid>
      <w:tr w:rsidR="00FD7CD0" w:rsidTr="00DA39ED">
        <w:trPr>
          <w:trHeight w:val="493"/>
        </w:trPr>
        <w:tc>
          <w:tcPr>
            <w:tcW w:w="170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申请单位</w:t>
            </w:r>
          </w:p>
        </w:tc>
        <w:tc>
          <w:tcPr>
            <w:tcW w:w="6814" w:type="dxa"/>
          </w:tcPr>
          <w:p w:rsidR="00FD7CD0" w:rsidRDefault="00FD7CD0" w:rsidP="00DA39ED">
            <w:pPr>
              <w:jc w:val="center"/>
              <w:rPr>
                <w:rFonts w:ascii="仿宋" w:eastAsia="仿宋" w:hAnsi="仿宋"/>
                <w:b/>
                <w:bCs/>
                <w:sz w:val="28"/>
                <w:szCs w:val="28"/>
              </w:rPr>
            </w:pPr>
          </w:p>
        </w:tc>
      </w:tr>
      <w:tr w:rsidR="00FD7CD0" w:rsidTr="00DA39ED">
        <w:trPr>
          <w:trHeight w:val="403"/>
        </w:trPr>
        <w:tc>
          <w:tcPr>
            <w:tcW w:w="1702" w:type="dxa"/>
            <w:vAlign w:val="center"/>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申请项目</w:t>
            </w:r>
          </w:p>
        </w:tc>
        <w:tc>
          <w:tcPr>
            <w:tcW w:w="6814" w:type="dxa"/>
          </w:tcPr>
          <w:p w:rsidR="00FD7CD0" w:rsidRDefault="00FD7CD0" w:rsidP="00DA39ED">
            <w:pPr>
              <w:rPr>
                <w:rFonts w:ascii="仿宋" w:eastAsia="仿宋" w:hAnsi="仿宋"/>
                <w:sz w:val="28"/>
                <w:szCs w:val="28"/>
              </w:rPr>
            </w:pPr>
          </w:p>
        </w:tc>
      </w:tr>
      <w:tr w:rsidR="00FD7CD0" w:rsidTr="00DA39ED">
        <w:trPr>
          <w:trHeight w:val="11052"/>
        </w:trPr>
        <w:tc>
          <w:tcPr>
            <w:tcW w:w="8516" w:type="dxa"/>
            <w:gridSpan w:val="2"/>
          </w:tcPr>
          <w:p w:rsidR="00FD7CD0" w:rsidRDefault="00FD7CD0" w:rsidP="00DA39ED">
            <w:pPr>
              <w:jc w:val="lef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独占式用地联合踏勘意见</w:t>
            </w:r>
          </w:p>
          <w:tbl>
            <w:tblPr>
              <w:tblStyle w:val="a4"/>
              <w:tblW w:w="0" w:type="auto"/>
              <w:tblLayout w:type="fixed"/>
              <w:tblLook w:val="04A0" w:firstRow="1" w:lastRow="0" w:firstColumn="1" w:lastColumn="0" w:noHBand="0" w:noVBand="1"/>
            </w:tblPr>
            <w:tblGrid>
              <w:gridCol w:w="509"/>
              <w:gridCol w:w="3795"/>
              <w:gridCol w:w="3986"/>
            </w:tblGrid>
            <w:tr w:rsidR="00FD7CD0" w:rsidTr="00DA39ED">
              <w:trPr>
                <w:trHeight w:val="1238"/>
              </w:trPr>
              <w:tc>
                <w:tcPr>
                  <w:tcW w:w="509" w:type="dxa"/>
                  <w:vMerge w:val="restart"/>
                  <w:vAlign w:val="center"/>
                </w:tcPr>
                <w:p w:rsidR="00FD7CD0" w:rsidRDefault="00FD7CD0" w:rsidP="00DA39ED">
                  <w:pPr>
                    <w:pStyle w:val="1"/>
                    <w:ind w:firstLineChars="0" w:firstLine="0"/>
                    <w:jc w:val="center"/>
                    <w:outlineLvl w:val="0"/>
                  </w:pPr>
                  <w:r>
                    <w:rPr>
                      <w:rFonts w:hint="eastAsia"/>
                      <w:b w:val="0"/>
                      <w:bCs w:val="0"/>
                      <w:sz w:val="28"/>
                      <w:szCs w:val="44"/>
                    </w:rPr>
                    <w:t>联合意见</w:t>
                  </w:r>
                </w:p>
              </w:tc>
              <w:tc>
                <w:tcPr>
                  <w:tcW w:w="3795" w:type="dxa"/>
                </w:tcPr>
                <w:p w:rsidR="00FD7CD0" w:rsidRDefault="00FD7CD0" w:rsidP="00DA39ED">
                  <w:pPr>
                    <w:pStyle w:val="1"/>
                    <w:ind w:firstLineChars="0" w:firstLine="0"/>
                    <w:outlineLvl w:val="0"/>
                  </w:pPr>
                </w:p>
                <w:p w:rsidR="00FD7CD0" w:rsidRDefault="00FD7CD0" w:rsidP="00DA39ED">
                  <w:pPr>
                    <w:jc w:val="right"/>
                  </w:pPr>
                  <w:r>
                    <w:rPr>
                      <w:rFonts w:ascii="仿宋" w:eastAsia="仿宋" w:hAnsi="仿宋" w:hint="eastAsia"/>
                      <w:sz w:val="28"/>
                      <w:szCs w:val="28"/>
                    </w:rPr>
                    <w:t>（盖章）</w:t>
                  </w:r>
                </w:p>
              </w:tc>
              <w:tc>
                <w:tcPr>
                  <w:tcW w:w="3986" w:type="dxa"/>
                </w:tcPr>
                <w:p w:rsidR="00FD7CD0" w:rsidRDefault="00FD7CD0" w:rsidP="00DA39ED">
                  <w:pPr>
                    <w:pStyle w:val="1"/>
                    <w:ind w:firstLineChars="0" w:firstLine="0"/>
                    <w:outlineLvl w:val="0"/>
                  </w:pPr>
                </w:p>
                <w:p w:rsidR="00FD7CD0" w:rsidRDefault="00FD7CD0" w:rsidP="00DA39ED">
                  <w:pPr>
                    <w:jc w:val="right"/>
                  </w:pPr>
                  <w:r>
                    <w:rPr>
                      <w:rFonts w:ascii="仿宋" w:eastAsia="仿宋" w:hAnsi="仿宋" w:hint="eastAsia"/>
                      <w:sz w:val="28"/>
                      <w:szCs w:val="28"/>
                    </w:rPr>
                    <w:t>（盖章）</w:t>
                  </w:r>
                </w:p>
              </w:tc>
            </w:tr>
            <w:tr w:rsidR="00FD7CD0" w:rsidTr="00DA39ED">
              <w:trPr>
                <w:trHeight w:val="1204"/>
              </w:trPr>
              <w:tc>
                <w:tcPr>
                  <w:tcW w:w="509" w:type="dxa"/>
                  <w:vMerge/>
                </w:tcPr>
                <w:p w:rsidR="00FD7CD0" w:rsidRDefault="00FD7CD0" w:rsidP="00DA39ED">
                  <w:pPr>
                    <w:pStyle w:val="1"/>
                    <w:ind w:firstLine="643"/>
                    <w:outlineLvl w:val="0"/>
                  </w:pPr>
                </w:p>
              </w:tc>
              <w:tc>
                <w:tcPr>
                  <w:tcW w:w="3795" w:type="dxa"/>
                </w:tcPr>
                <w:p w:rsidR="00FD7CD0" w:rsidRDefault="00FD7CD0" w:rsidP="00DA39ED">
                  <w:pPr>
                    <w:pStyle w:val="1"/>
                    <w:ind w:firstLineChars="0" w:firstLine="0"/>
                    <w:outlineLvl w:val="0"/>
                  </w:pPr>
                </w:p>
                <w:p w:rsidR="00FD7CD0" w:rsidRDefault="00FD7CD0" w:rsidP="00DA39ED">
                  <w:pPr>
                    <w:jc w:val="right"/>
                  </w:pPr>
                  <w:r>
                    <w:rPr>
                      <w:rFonts w:ascii="仿宋" w:eastAsia="仿宋" w:hAnsi="仿宋" w:hint="eastAsia"/>
                      <w:sz w:val="28"/>
                      <w:szCs w:val="28"/>
                    </w:rPr>
                    <w:t>（盖章）</w:t>
                  </w:r>
                </w:p>
              </w:tc>
              <w:tc>
                <w:tcPr>
                  <w:tcW w:w="3986" w:type="dxa"/>
                </w:tcPr>
                <w:p w:rsidR="00FD7CD0" w:rsidRDefault="00FD7CD0" w:rsidP="00DA39ED">
                  <w:pPr>
                    <w:pStyle w:val="1"/>
                    <w:ind w:firstLineChars="0" w:firstLine="0"/>
                    <w:outlineLvl w:val="0"/>
                  </w:pPr>
                </w:p>
                <w:p w:rsidR="00FD7CD0" w:rsidRDefault="00FD7CD0" w:rsidP="00DA39ED">
                  <w:pPr>
                    <w:jc w:val="right"/>
                  </w:pPr>
                  <w:r>
                    <w:rPr>
                      <w:rFonts w:ascii="仿宋" w:eastAsia="仿宋" w:hAnsi="仿宋" w:hint="eastAsia"/>
                      <w:sz w:val="28"/>
                      <w:szCs w:val="28"/>
                    </w:rPr>
                    <w:t>（盖章）</w:t>
                  </w:r>
                </w:p>
              </w:tc>
            </w:tr>
            <w:tr w:rsidR="00FD7CD0" w:rsidTr="00DA39ED">
              <w:trPr>
                <w:trHeight w:val="1933"/>
              </w:trPr>
              <w:tc>
                <w:tcPr>
                  <w:tcW w:w="8290" w:type="dxa"/>
                  <w:gridSpan w:val="3"/>
                </w:tcPr>
                <w:p w:rsidR="00FD7CD0" w:rsidRDefault="00FD7CD0" w:rsidP="00DA39ED">
                  <w:pPr>
                    <w:pStyle w:val="1"/>
                    <w:ind w:firstLineChars="0" w:firstLine="0"/>
                    <w:outlineLvl w:val="0"/>
                    <w:rPr>
                      <w:sz w:val="28"/>
                      <w:szCs w:val="44"/>
                    </w:rPr>
                  </w:pPr>
                  <w:r>
                    <w:rPr>
                      <w:rFonts w:hint="eastAsia"/>
                      <w:sz w:val="28"/>
                      <w:szCs w:val="44"/>
                    </w:rPr>
                    <w:t>经信部门意见：</w:t>
                  </w:r>
                </w:p>
                <w:p w:rsidR="00FD7CD0" w:rsidRDefault="00FD7CD0" w:rsidP="00DA39ED">
                  <w:pPr>
                    <w:pStyle w:val="1"/>
                    <w:ind w:firstLine="643"/>
                    <w:outlineLvl w:val="0"/>
                  </w:pPr>
                </w:p>
                <w:p w:rsidR="00FD7CD0" w:rsidRDefault="00FD7CD0" w:rsidP="00DA39ED">
                  <w:pPr>
                    <w:jc w:val="right"/>
                  </w:pPr>
                  <w:r>
                    <w:rPr>
                      <w:rFonts w:ascii="仿宋" w:eastAsia="仿宋" w:hAnsi="仿宋" w:hint="eastAsia"/>
                      <w:sz w:val="28"/>
                      <w:szCs w:val="28"/>
                    </w:rPr>
                    <w:t xml:space="preserve">                            （盖章）</w:t>
                  </w:r>
                </w:p>
              </w:tc>
            </w:tr>
          </w:tbl>
          <w:p w:rsidR="00FD7CD0" w:rsidRDefault="00FD7CD0" w:rsidP="00DA39ED">
            <w:pPr>
              <w:jc w:val="lef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 加挂式用杆联合会审意见</w:t>
            </w:r>
          </w:p>
          <w:tbl>
            <w:tblPr>
              <w:tblStyle w:val="a4"/>
              <w:tblW w:w="8300" w:type="dxa"/>
              <w:tblLayout w:type="fixed"/>
              <w:tblLook w:val="04A0" w:firstRow="1" w:lastRow="0" w:firstColumn="1" w:lastColumn="0" w:noHBand="0" w:noVBand="1"/>
            </w:tblPr>
            <w:tblGrid>
              <w:gridCol w:w="4150"/>
              <w:gridCol w:w="4150"/>
            </w:tblGrid>
            <w:tr w:rsidR="00FD7CD0" w:rsidTr="00DA39ED">
              <w:trPr>
                <w:trHeight w:val="2357"/>
              </w:trPr>
              <w:tc>
                <w:tcPr>
                  <w:tcW w:w="4150" w:type="dxa"/>
                </w:tcPr>
                <w:p w:rsidR="00FD7CD0" w:rsidRDefault="00FD7CD0" w:rsidP="00DA39ED">
                  <w:pPr>
                    <w:pStyle w:val="1"/>
                    <w:ind w:firstLineChars="0" w:firstLine="0"/>
                    <w:outlineLvl w:val="0"/>
                    <w:rPr>
                      <w:sz w:val="28"/>
                      <w:szCs w:val="44"/>
                    </w:rPr>
                  </w:pPr>
                  <w:r>
                    <w:rPr>
                      <w:rFonts w:hint="eastAsia"/>
                      <w:sz w:val="28"/>
                      <w:szCs w:val="44"/>
                    </w:rPr>
                    <w:t>监管单位意见：</w:t>
                  </w:r>
                </w:p>
                <w:p w:rsidR="00FD7CD0" w:rsidRDefault="00FD7CD0" w:rsidP="00DA39ED">
                  <w:pPr>
                    <w:pStyle w:val="1"/>
                    <w:ind w:firstLine="643"/>
                    <w:outlineLvl w:val="0"/>
                  </w:pPr>
                </w:p>
                <w:p w:rsidR="00FD7CD0" w:rsidRDefault="00FD7CD0" w:rsidP="00DA39ED">
                  <w:pPr>
                    <w:jc w:val="right"/>
                  </w:pPr>
                  <w:r>
                    <w:rPr>
                      <w:rFonts w:ascii="仿宋" w:eastAsia="仿宋" w:hAnsi="仿宋" w:hint="eastAsia"/>
                      <w:sz w:val="28"/>
                      <w:szCs w:val="28"/>
                    </w:rPr>
                    <w:t xml:space="preserve">                            （盖章）</w:t>
                  </w:r>
                </w:p>
              </w:tc>
              <w:tc>
                <w:tcPr>
                  <w:tcW w:w="4150" w:type="dxa"/>
                </w:tcPr>
                <w:p w:rsidR="00FD7CD0" w:rsidRDefault="00FD7CD0" w:rsidP="00DA39ED">
                  <w:pPr>
                    <w:pStyle w:val="1"/>
                    <w:ind w:firstLineChars="0" w:firstLine="0"/>
                    <w:outlineLvl w:val="0"/>
                    <w:rPr>
                      <w:sz w:val="28"/>
                      <w:szCs w:val="44"/>
                    </w:rPr>
                  </w:pPr>
                  <w:r>
                    <w:rPr>
                      <w:rFonts w:hint="eastAsia"/>
                      <w:sz w:val="28"/>
                      <w:szCs w:val="44"/>
                    </w:rPr>
                    <w:t>经信部门意见：</w:t>
                  </w:r>
                </w:p>
                <w:p w:rsidR="00FD7CD0" w:rsidRDefault="00FD7CD0" w:rsidP="00DA39ED">
                  <w:pPr>
                    <w:pStyle w:val="1"/>
                    <w:ind w:firstLineChars="0" w:firstLine="0"/>
                    <w:jc w:val="both"/>
                    <w:outlineLvl w:val="0"/>
                    <w:rPr>
                      <w:rFonts w:ascii="仿宋" w:eastAsia="仿宋" w:hAnsi="仿宋"/>
                      <w:sz w:val="28"/>
                      <w:szCs w:val="28"/>
                    </w:rPr>
                  </w:pPr>
                </w:p>
                <w:p w:rsidR="00FD7CD0" w:rsidRDefault="00FD7CD0" w:rsidP="00DA39ED">
                  <w:pPr>
                    <w:pStyle w:val="1"/>
                    <w:ind w:firstLineChars="0" w:firstLine="0"/>
                    <w:jc w:val="both"/>
                    <w:outlineLvl w:val="0"/>
                    <w:rPr>
                      <w:rFonts w:ascii="仿宋" w:eastAsia="仿宋" w:hAnsi="仿宋"/>
                      <w:sz w:val="28"/>
                      <w:szCs w:val="28"/>
                    </w:rPr>
                  </w:pPr>
                </w:p>
                <w:p w:rsidR="00FD7CD0" w:rsidRDefault="00FD7CD0" w:rsidP="00DA39ED">
                  <w:pPr>
                    <w:pStyle w:val="1"/>
                    <w:ind w:firstLineChars="0" w:firstLine="0"/>
                    <w:jc w:val="right"/>
                    <w:outlineLvl w:val="0"/>
                    <w:rPr>
                      <w:rFonts w:ascii="仿宋" w:eastAsia="仿宋" w:hAnsi="仿宋"/>
                      <w:b w:val="0"/>
                      <w:bCs w:val="0"/>
                      <w:sz w:val="28"/>
                      <w:szCs w:val="28"/>
                    </w:rPr>
                  </w:pPr>
                  <w:r>
                    <w:rPr>
                      <w:rFonts w:ascii="仿宋" w:eastAsia="仿宋" w:hAnsi="仿宋" w:cstheme="minorBidi" w:hint="eastAsia"/>
                      <w:b w:val="0"/>
                      <w:bCs w:val="0"/>
                      <w:kern w:val="2"/>
                      <w:sz w:val="28"/>
                      <w:szCs w:val="28"/>
                    </w:rPr>
                    <w:t>（盖章）</w:t>
                  </w:r>
                </w:p>
              </w:tc>
            </w:tr>
          </w:tbl>
          <w:p w:rsidR="00FD7CD0" w:rsidRDefault="00FD7CD0" w:rsidP="00DA39ED">
            <w:pPr>
              <w:pStyle w:val="1"/>
              <w:ind w:firstLineChars="0" w:firstLine="0"/>
              <w:outlineLvl w:val="0"/>
              <w:rPr>
                <w:rFonts w:ascii="仿宋" w:eastAsia="仿宋" w:hAnsi="仿宋"/>
                <w:b w:val="0"/>
                <w:bCs w:val="0"/>
                <w:sz w:val="28"/>
                <w:szCs w:val="28"/>
              </w:rPr>
            </w:pPr>
            <w:r>
              <w:rPr>
                <w:rFonts w:ascii="仿宋" w:eastAsia="仿宋" w:hAnsi="仿宋"/>
                <w:b w:val="0"/>
                <w:bCs w:val="0"/>
                <w:sz w:val="28"/>
                <w:szCs w:val="28"/>
              </w:rPr>
              <w:sym w:font="Wingdings 2" w:char="00A3"/>
            </w:r>
            <w:r>
              <w:rPr>
                <w:rFonts w:ascii="仿宋" w:eastAsia="仿宋" w:hAnsi="仿宋" w:hint="eastAsia"/>
                <w:b w:val="0"/>
                <w:bCs w:val="0"/>
                <w:sz w:val="28"/>
                <w:szCs w:val="28"/>
              </w:rPr>
              <w:t xml:space="preserve"> 配建式同步验收意见</w:t>
            </w:r>
          </w:p>
          <w:tbl>
            <w:tblPr>
              <w:tblStyle w:val="a4"/>
              <w:tblW w:w="0" w:type="auto"/>
              <w:tblLayout w:type="fixed"/>
              <w:tblLook w:val="04A0" w:firstRow="1" w:lastRow="0" w:firstColumn="1" w:lastColumn="0" w:noHBand="0" w:noVBand="1"/>
            </w:tblPr>
            <w:tblGrid>
              <w:gridCol w:w="8300"/>
            </w:tblGrid>
            <w:tr w:rsidR="00FD7CD0" w:rsidTr="00DA39ED">
              <w:trPr>
                <w:trHeight w:val="1892"/>
              </w:trPr>
              <w:tc>
                <w:tcPr>
                  <w:tcW w:w="8300" w:type="dxa"/>
                </w:tcPr>
                <w:p w:rsidR="00FD7CD0" w:rsidRDefault="00FD7CD0" w:rsidP="00DA39ED">
                  <w:pPr>
                    <w:pStyle w:val="1"/>
                    <w:ind w:firstLineChars="0" w:firstLine="0"/>
                    <w:outlineLvl w:val="0"/>
                    <w:rPr>
                      <w:sz w:val="28"/>
                      <w:szCs w:val="44"/>
                    </w:rPr>
                  </w:pPr>
                  <w:r>
                    <w:rPr>
                      <w:rFonts w:hint="eastAsia"/>
                      <w:sz w:val="28"/>
                      <w:szCs w:val="44"/>
                    </w:rPr>
                    <w:t>铁塔公司意见：</w:t>
                  </w:r>
                </w:p>
                <w:p w:rsidR="00FD7CD0" w:rsidRDefault="00FD7CD0" w:rsidP="00DA39ED">
                  <w:pPr>
                    <w:jc w:val="center"/>
                    <w:rPr>
                      <w:rFonts w:ascii="仿宋" w:eastAsia="仿宋" w:hAnsi="仿宋"/>
                      <w:sz w:val="28"/>
                      <w:szCs w:val="28"/>
                    </w:rPr>
                  </w:pPr>
                  <w:r>
                    <w:rPr>
                      <w:rFonts w:ascii="仿宋" w:eastAsia="仿宋" w:hAnsi="仿宋" w:hint="eastAsia"/>
                      <w:sz w:val="28"/>
                      <w:szCs w:val="28"/>
                    </w:rPr>
                    <w:t xml:space="preserve">=                             </w:t>
                  </w:r>
                </w:p>
                <w:p w:rsidR="00FD7CD0" w:rsidRDefault="00FD7CD0" w:rsidP="00DA39ED">
                  <w:pPr>
                    <w:jc w:val="right"/>
                  </w:pPr>
                  <w:r>
                    <w:rPr>
                      <w:rFonts w:ascii="仿宋" w:eastAsia="仿宋" w:hAnsi="仿宋" w:hint="eastAsia"/>
                      <w:sz w:val="28"/>
                      <w:szCs w:val="28"/>
                    </w:rPr>
                    <w:t xml:space="preserve">（盖章）                           </w:t>
                  </w:r>
                </w:p>
              </w:tc>
            </w:tr>
          </w:tbl>
          <w:p w:rsidR="00FD7CD0" w:rsidRDefault="00FD7CD0" w:rsidP="00DA39ED">
            <w:pPr>
              <w:jc w:val="left"/>
              <w:rPr>
                <w:rFonts w:ascii="仿宋" w:eastAsia="仿宋" w:hAnsi="仿宋"/>
                <w:sz w:val="28"/>
                <w:szCs w:val="28"/>
              </w:rPr>
            </w:pPr>
          </w:p>
        </w:tc>
      </w:tr>
      <w:tr w:rsidR="00FD7CD0" w:rsidTr="00DA39ED">
        <w:trPr>
          <w:trHeight w:val="482"/>
        </w:trPr>
        <w:tc>
          <w:tcPr>
            <w:tcW w:w="8516" w:type="dxa"/>
            <w:gridSpan w:val="2"/>
          </w:tcPr>
          <w:p w:rsidR="00FD7CD0" w:rsidRDefault="00FD7CD0" w:rsidP="00DA39ED">
            <w:pPr>
              <w:jc w:val="center"/>
              <w:rPr>
                <w:rFonts w:ascii="仿宋" w:eastAsia="仿宋" w:hAnsi="仿宋"/>
                <w:sz w:val="28"/>
                <w:szCs w:val="28"/>
              </w:rPr>
            </w:pPr>
            <w:r>
              <w:rPr>
                <w:rFonts w:ascii="仿宋" w:eastAsia="仿宋" w:hAnsi="仿宋" w:cs="宋体" w:hint="eastAsia"/>
                <w:kern w:val="36"/>
                <w:sz w:val="28"/>
                <w:szCs w:val="28"/>
              </w:rPr>
              <w:t>答复时间：       年     月    日</w:t>
            </w:r>
          </w:p>
        </w:tc>
      </w:tr>
    </w:tbl>
    <w:p w:rsidR="00FD7CD0" w:rsidRDefault="00FD7CD0" w:rsidP="00FD7CD0">
      <w:pPr>
        <w:rPr>
          <w:rFonts w:ascii="仿宋" w:eastAsia="仿宋" w:hAnsi="仿宋"/>
          <w:b/>
          <w:bCs/>
          <w:sz w:val="32"/>
          <w:szCs w:val="32"/>
        </w:rPr>
      </w:pPr>
      <w:r>
        <w:rPr>
          <w:rFonts w:ascii="仿宋" w:eastAsia="仿宋" w:hAnsi="仿宋" w:hint="eastAsia"/>
          <w:sz w:val="32"/>
          <w:szCs w:val="32"/>
        </w:rPr>
        <w:lastRenderedPageBreak/>
        <w:t xml:space="preserve">附件4 </w:t>
      </w:r>
      <w:r>
        <w:rPr>
          <w:rFonts w:ascii="仿宋" w:eastAsia="仿宋" w:hAnsi="仿宋" w:hint="eastAsia"/>
          <w:b/>
          <w:bCs/>
          <w:sz w:val="32"/>
          <w:szCs w:val="32"/>
        </w:rPr>
        <w:t>舟山市5G网络基础设施建设施工备案承诺书</w:t>
      </w:r>
    </w:p>
    <w:tbl>
      <w:tblPr>
        <w:tblStyle w:val="a4"/>
        <w:tblW w:w="0" w:type="auto"/>
        <w:tblLook w:val="04A0" w:firstRow="1" w:lastRow="0" w:firstColumn="1" w:lastColumn="0" w:noHBand="0" w:noVBand="1"/>
      </w:tblPr>
      <w:tblGrid>
        <w:gridCol w:w="1702"/>
        <w:gridCol w:w="2625"/>
        <w:gridCol w:w="1695"/>
        <w:gridCol w:w="2494"/>
      </w:tblGrid>
      <w:tr w:rsidR="00FD7CD0" w:rsidTr="00DA39ED">
        <w:trPr>
          <w:trHeight w:val="373"/>
        </w:trPr>
        <w:tc>
          <w:tcPr>
            <w:tcW w:w="1702" w:type="dxa"/>
          </w:tcPr>
          <w:p w:rsidR="00FD7CD0" w:rsidRDefault="00FD7CD0" w:rsidP="00DA39ED">
            <w:pPr>
              <w:jc w:val="center"/>
              <w:rPr>
                <w:rFonts w:ascii="仿宋" w:eastAsia="仿宋" w:hAnsi="仿宋"/>
                <w:b/>
                <w:bCs/>
                <w:sz w:val="32"/>
                <w:szCs w:val="32"/>
              </w:rPr>
            </w:pPr>
            <w:r>
              <w:rPr>
                <w:rFonts w:ascii="仿宋" w:eastAsia="仿宋" w:hAnsi="仿宋" w:hint="eastAsia"/>
                <w:b/>
                <w:bCs/>
                <w:sz w:val="32"/>
                <w:szCs w:val="32"/>
              </w:rPr>
              <w:t>施工单位</w:t>
            </w:r>
          </w:p>
        </w:tc>
        <w:tc>
          <w:tcPr>
            <w:tcW w:w="6814" w:type="dxa"/>
            <w:gridSpan w:val="3"/>
          </w:tcPr>
          <w:p w:rsidR="00FD7CD0" w:rsidRDefault="00FD7CD0" w:rsidP="00DA39ED">
            <w:pPr>
              <w:jc w:val="center"/>
              <w:rPr>
                <w:rFonts w:ascii="仿宋" w:eastAsia="仿宋" w:hAnsi="仿宋"/>
                <w:b/>
                <w:bCs/>
                <w:sz w:val="32"/>
                <w:szCs w:val="32"/>
              </w:rPr>
            </w:pPr>
          </w:p>
        </w:tc>
      </w:tr>
      <w:tr w:rsidR="00FD7CD0" w:rsidTr="00DA39ED">
        <w:tc>
          <w:tcPr>
            <w:tcW w:w="1702" w:type="dxa"/>
          </w:tcPr>
          <w:p w:rsidR="00FD7CD0" w:rsidRDefault="00FD7CD0" w:rsidP="00DA39ED">
            <w:pPr>
              <w:jc w:val="center"/>
              <w:rPr>
                <w:rFonts w:ascii="仿宋" w:eastAsia="仿宋" w:hAnsi="仿宋"/>
                <w:b/>
                <w:bCs/>
                <w:sz w:val="32"/>
                <w:szCs w:val="32"/>
              </w:rPr>
            </w:pPr>
            <w:r>
              <w:rPr>
                <w:rFonts w:ascii="仿宋" w:eastAsia="仿宋" w:hAnsi="仿宋" w:hint="eastAsia"/>
                <w:b/>
                <w:bCs/>
                <w:sz w:val="32"/>
                <w:szCs w:val="32"/>
              </w:rPr>
              <w:t>项目名称</w:t>
            </w:r>
          </w:p>
        </w:tc>
        <w:tc>
          <w:tcPr>
            <w:tcW w:w="6814" w:type="dxa"/>
            <w:gridSpan w:val="3"/>
          </w:tcPr>
          <w:p w:rsidR="00FD7CD0" w:rsidRDefault="00FD7CD0" w:rsidP="00DA39ED">
            <w:pPr>
              <w:jc w:val="center"/>
              <w:rPr>
                <w:rFonts w:ascii="仿宋" w:eastAsia="仿宋" w:hAnsi="仿宋"/>
                <w:b/>
                <w:bCs/>
                <w:sz w:val="32"/>
                <w:szCs w:val="32"/>
              </w:rPr>
            </w:pPr>
          </w:p>
        </w:tc>
      </w:tr>
      <w:tr w:rsidR="00FD7CD0" w:rsidTr="00DA39ED">
        <w:tc>
          <w:tcPr>
            <w:tcW w:w="1702" w:type="dxa"/>
          </w:tcPr>
          <w:p w:rsidR="00FD7CD0" w:rsidRDefault="00FD7CD0" w:rsidP="00DA39ED">
            <w:pPr>
              <w:jc w:val="center"/>
              <w:rPr>
                <w:rFonts w:ascii="仿宋" w:eastAsia="仿宋" w:hAnsi="仿宋"/>
                <w:b/>
                <w:bCs/>
                <w:sz w:val="32"/>
                <w:szCs w:val="32"/>
              </w:rPr>
            </w:pPr>
            <w:r>
              <w:rPr>
                <w:rFonts w:ascii="仿宋" w:eastAsia="仿宋" w:hAnsi="仿宋" w:hint="eastAsia"/>
                <w:b/>
                <w:bCs/>
                <w:sz w:val="32"/>
                <w:szCs w:val="32"/>
              </w:rPr>
              <w:t>项目地址</w:t>
            </w:r>
          </w:p>
        </w:tc>
        <w:tc>
          <w:tcPr>
            <w:tcW w:w="6814" w:type="dxa"/>
            <w:gridSpan w:val="3"/>
          </w:tcPr>
          <w:p w:rsidR="00FD7CD0" w:rsidRDefault="00FD7CD0" w:rsidP="00DA39ED">
            <w:pPr>
              <w:jc w:val="center"/>
              <w:rPr>
                <w:rFonts w:ascii="仿宋" w:eastAsia="仿宋" w:hAnsi="仿宋"/>
                <w:b/>
                <w:bCs/>
                <w:sz w:val="32"/>
                <w:szCs w:val="32"/>
              </w:rPr>
            </w:pPr>
          </w:p>
        </w:tc>
      </w:tr>
      <w:tr w:rsidR="00FD7CD0" w:rsidTr="00DA39ED">
        <w:tc>
          <w:tcPr>
            <w:tcW w:w="1702" w:type="dxa"/>
          </w:tcPr>
          <w:p w:rsidR="00FD7CD0" w:rsidRDefault="00FD7CD0" w:rsidP="00DA39ED">
            <w:pPr>
              <w:jc w:val="center"/>
              <w:rPr>
                <w:rFonts w:ascii="仿宋" w:eastAsia="仿宋" w:hAnsi="仿宋"/>
                <w:b/>
                <w:bCs/>
                <w:sz w:val="32"/>
                <w:szCs w:val="32"/>
              </w:rPr>
            </w:pPr>
            <w:r>
              <w:rPr>
                <w:rFonts w:ascii="仿宋" w:eastAsia="仿宋" w:hAnsi="仿宋" w:hint="eastAsia"/>
                <w:b/>
                <w:bCs/>
                <w:sz w:val="32"/>
                <w:szCs w:val="32"/>
              </w:rPr>
              <w:t>联系人</w:t>
            </w:r>
          </w:p>
        </w:tc>
        <w:tc>
          <w:tcPr>
            <w:tcW w:w="2625" w:type="dxa"/>
          </w:tcPr>
          <w:p w:rsidR="00FD7CD0" w:rsidRDefault="00FD7CD0" w:rsidP="00DA39ED">
            <w:pPr>
              <w:jc w:val="center"/>
              <w:rPr>
                <w:rFonts w:ascii="仿宋" w:eastAsia="仿宋" w:hAnsi="仿宋"/>
                <w:b/>
                <w:bCs/>
                <w:sz w:val="32"/>
                <w:szCs w:val="32"/>
              </w:rPr>
            </w:pPr>
          </w:p>
        </w:tc>
        <w:tc>
          <w:tcPr>
            <w:tcW w:w="1695" w:type="dxa"/>
          </w:tcPr>
          <w:p w:rsidR="00FD7CD0" w:rsidRDefault="00FD7CD0" w:rsidP="00DA39ED">
            <w:pPr>
              <w:jc w:val="center"/>
              <w:rPr>
                <w:rFonts w:ascii="仿宋" w:eastAsia="仿宋" w:hAnsi="仿宋"/>
                <w:b/>
                <w:bCs/>
                <w:sz w:val="32"/>
                <w:szCs w:val="32"/>
              </w:rPr>
            </w:pPr>
            <w:r>
              <w:rPr>
                <w:rFonts w:ascii="仿宋" w:eastAsia="仿宋" w:hAnsi="仿宋" w:hint="eastAsia"/>
                <w:b/>
                <w:bCs/>
                <w:sz w:val="32"/>
                <w:szCs w:val="32"/>
              </w:rPr>
              <w:t>联系电话</w:t>
            </w:r>
          </w:p>
        </w:tc>
        <w:tc>
          <w:tcPr>
            <w:tcW w:w="2494" w:type="dxa"/>
          </w:tcPr>
          <w:p w:rsidR="00FD7CD0" w:rsidRDefault="00FD7CD0" w:rsidP="00DA39ED">
            <w:pPr>
              <w:jc w:val="center"/>
              <w:rPr>
                <w:rFonts w:ascii="仿宋" w:eastAsia="仿宋" w:hAnsi="仿宋"/>
                <w:b/>
                <w:bCs/>
                <w:sz w:val="32"/>
                <w:szCs w:val="32"/>
              </w:rPr>
            </w:pPr>
          </w:p>
        </w:tc>
      </w:tr>
      <w:tr w:rsidR="00FD7CD0" w:rsidTr="00DA39ED">
        <w:trPr>
          <w:trHeight w:val="2353"/>
        </w:trPr>
        <w:tc>
          <w:tcPr>
            <w:tcW w:w="1702" w:type="dxa"/>
            <w:vAlign w:val="center"/>
          </w:tcPr>
          <w:p w:rsidR="00FD7CD0" w:rsidRDefault="00FD7CD0" w:rsidP="00DA39ED">
            <w:pPr>
              <w:rPr>
                <w:rFonts w:ascii="仿宋" w:eastAsia="仿宋" w:hAnsi="仿宋"/>
                <w:b/>
                <w:bCs/>
                <w:sz w:val="32"/>
                <w:szCs w:val="32"/>
              </w:rPr>
            </w:pPr>
            <w:r>
              <w:rPr>
                <w:rFonts w:ascii="仿宋" w:eastAsia="仿宋" w:hAnsi="仿宋" w:hint="eastAsia"/>
                <w:b/>
                <w:bCs/>
                <w:sz w:val="32"/>
                <w:szCs w:val="32"/>
              </w:rPr>
              <w:t>备案事项</w:t>
            </w:r>
          </w:p>
        </w:tc>
        <w:tc>
          <w:tcPr>
            <w:tcW w:w="6814" w:type="dxa"/>
            <w:gridSpan w:val="3"/>
          </w:tcPr>
          <w:p w:rsidR="00FD7CD0" w:rsidRDefault="00FD7CD0" w:rsidP="00DA39ED">
            <w:pPr>
              <w:jc w:val="left"/>
              <w:rPr>
                <w:rFonts w:ascii="仿宋" w:eastAsia="仿宋" w:hAnsi="仿宋"/>
                <w:sz w:val="32"/>
                <w:szCs w:val="32"/>
              </w:rPr>
            </w:pPr>
            <w:r>
              <w:rPr>
                <w:rFonts w:ascii="仿宋" w:eastAsia="仿宋" w:hAnsi="仿宋" w:hint="eastAsia"/>
                <w:sz w:val="32"/>
                <w:szCs w:val="32"/>
              </w:rPr>
              <w:t xml:space="preserve">1.物料堆放需占用道路   </w:t>
            </w:r>
            <w:r>
              <w:rPr>
                <w:rFonts w:ascii="仿宋" w:eastAsia="仿宋" w:hAnsi="仿宋"/>
                <w:sz w:val="32"/>
                <w:szCs w:val="32"/>
              </w:rPr>
              <w:sym w:font="Wingdings 2" w:char="00A3"/>
            </w:r>
          </w:p>
          <w:p w:rsidR="00FD7CD0" w:rsidRDefault="00FD7CD0" w:rsidP="00DA39ED">
            <w:pPr>
              <w:jc w:val="left"/>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破绿恢复</w:t>
            </w:r>
            <w:proofErr w:type="gramEnd"/>
            <w:r>
              <w:rPr>
                <w:rFonts w:ascii="仿宋" w:eastAsia="仿宋" w:hAnsi="仿宋" w:hint="eastAsia"/>
                <w:sz w:val="32"/>
                <w:szCs w:val="32"/>
              </w:rPr>
              <w:t xml:space="preserve">施工         </w:t>
            </w:r>
            <w:r>
              <w:rPr>
                <w:rFonts w:ascii="仿宋" w:eastAsia="仿宋" w:hAnsi="仿宋"/>
                <w:sz w:val="32"/>
                <w:szCs w:val="32"/>
              </w:rPr>
              <w:sym w:font="Wingdings 2" w:char="00A3"/>
            </w:r>
          </w:p>
          <w:p w:rsidR="00FD7CD0" w:rsidRDefault="00FD7CD0" w:rsidP="00DA39ED">
            <w:pPr>
              <w:pStyle w:val="1"/>
              <w:widowControl w:val="0"/>
              <w:ind w:firstLineChars="0" w:firstLine="0"/>
              <w:outlineLvl w:val="0"/>
            </w:pPr>
            <w:r>
              <w:rPr>
                <w:rFonts w:ascii="仿宋" w:eastAsia="仿宋" w:hAnsi="仿宋" w:hint="eastAsia"/>
                <w:b w:val="0"/>
                <w:bCs w:val="0"/>
                <w:szCs w:val="32"/>
              </w:rPr>
              <w:t xml:space="preserve">3.破路恢复施工         </w:t>
            </w:r>
            <w:r>
              <w:rPr>
                <w:rFonts w:ascii="仿宋" w:eastAsia="仿宋" w:hAnsi="仿宋"/>
                <w:b w:val="0"/>
                <w:bCs w:val="0"/>
                <w:szCs w:val="32"/>
              </w:rPr>
              <w:sym w:font="Wingdings 2" w:char="00A3"/>
            </w:r>
          </w:p>
          <w:p w:rsidR="00FD7CD0" w:rsidRDefault="00FD7CD0" w:rsidP="00DA39ED">
            <w:pPr>
              <w:jc w:val="left"/>
              <w:rPr>
                <w:rFonts w:ascii="仿宋" w:eastAsia="仿宋" w:hAnsi="仿宋"/>
                <w:sz w:val="32"/>
                <w:szCs w:val="32"/>
              </w:rPr>
            </w:pPr>
            <w:r>
              <w:rPr>
                <w:rFonts w:ascii="仿宋" w:eastAsia="仿宋" w:hAnsi="仿宋" w:hint="eastAsia"/>
                <w:sz w:val="32"/>
                <w:szCs w:val="32"/>
              </w:rPr>
              <w:t xml:space="preserve">4.交通安全             </w:t>
            </w:r>
            <w:r>
              <w:rPr>
                <w:rFonts w:ascii="仿宋" w:eastAsia="仿宋" w:hAnsi="仿宋"/>
                <w:sz w:val="32"/>
                <w:szCs w:val="32"/>
              </w:rPr>
              <w:sym w:font="Wingdings 2" w:char="00A3"/>
            </w:r>
          </w:p>
          <w:p w:rsidR="00FD7CD0" w:rsidRDefault="00FD7CD0" w:rsidP="00DA39ED">
            <w:pPr>
              <w:jc w:val="left"/>
              <w:rPr>
                <w:rFonts w:ascii="仿宋" w:eastAsia="仿宋" w:hAnsi="仿宋"/>
                <w:sz w:val="32"/>
                <w:szCs w:val="32"/>
              </w:rPr>
            </w:pPr>
            <w:r>
              <w:rPr>
                <w:rFonts w:ascii="仿宋" w:eastAsia="仿宋" w:hAnsi="仿宋" w:hint="eastAsia"/>
                <w:sz w:val="32"/>
                <w:szCs w:val="32"/>
              </w:rPr>
              <w:t xml:space="preserve">5.其他                 </w:t>
            </w:r>
            <w:r>
              <w:rPr>
                <w:rFonts w:ascii="仿宋" w:eastAsia="仿宋" w:hAnsi="仿宋"/>
                <w:sz w:val="32"/>
                <w:szCs w:val="32"/>
              </w:rPr>
              <w:sym w:font="Wingdings 2" w:char="00A3"/>
            </w:r>
          </w:p>
        </w:tc>
      </w:tr>
      <w:tr w:rsidR="00FD7CD0" w:rsidTr="00DA39ED">
        <w:trPr>
          <w:trHeight w:val="2278"/>
        </w:trPr>
        <w:tc>
          <w:tcPr>
            <w:tcW w:w="1702" w:type="dxa"/>
            <w:vAlign w:val="center"/>
          </w:tcPr>
          <w:p w:rsidR="00FD7CD0" w:rsidRDefault="00FD7CD0" w:rsidP="00DA39ED">
            <w:pPr>
              <w:jc w:val="center"/>
              <w:rPr>
                <w:rFonts w:ascii="仿宋" w:eastAsia="仿宋" w:hAnsi="仿宋"/>
                <w:b/>
                <w:bCs/>
                <w:sz w:val="32"/>
                <w:szCs w:val="32"/>
              </w:rPr>
            </w:pPr>
            <w:r>
              <w:rPr>
                <w:rFonts w:ascii="仿宋" w:eastAsia="仿宋" w:hAnsi="仿宋" w:hint="eastAsia"/>
                <w:b/>
                <w:bCs/>
                <w:sz w:val="32"/>
                <w:szCs w:val="32"/>
              </w:rPr>
              <w:t>承诺内容</w:t>
            </w:r>
          </w:p>
        </w:tc>
        <w:tc>
          <w:tcPr>
            <w:tcW w:w="6814" w:type="dxa"/>
            <w:gridSpan w:val="3"/>
          </w:tcPr>
          <w:p w:rsidR="00FD7CD0" w:rsidRDefault="00FD7CD0" w:rsidP="00DA39ED">
            <w:pPr>
              <w:rPr>
                <w:rFonts w:ascii="仿宋" w:eastAsia="仿宋" w:hAnsi="仿宋"/>
                <w:sz w:val="28"/>
                <w:szCs w:val="28"/>
              </w:rPr>
            </w:pPr>
            <w:r>
              <w:rPr>
                <w:rFonts w:ascii="仿宋" w:eastAsia="仿宋" w:hAnsi="仿宋" w:hint="eastAsia"/>
                <w:sz w:val="28"/>
                <w:szCs w:val="28"/>
              </w:rPr>
              <w:t>郑重承诺：</w:t>
            </w:r>
          </w:p>
          <w:p w:rsidR="00FD7CD0" w:rsidRDefault="00FD7CD0" w:rsidP="00DA39ED">
            <w:pPr>
              <w:ind w:firstLine="640"/>
              <w:rPr>
                <w:rFonts w:ascii="仿宋" w:eastAsia="仿宋" w:hAnsi="仿宋"/>
                <w:sz w:val="28"/>
                <w:szCs w:val="28"/>
              </w:rPr>
            </w:pPr>
            <w:r>
              <w:rPr>
                <w:rFonts w:ascii="仿宋" w:eastAsia="仿宋" w:hAnsi="仿宋" w:hint="eastAsia"/>
                <w:sz w:val="28"/>
                <w:szCs w:val="28"/>
              </w:rPr>
              <w:t>本单位在该项目施工过程中，对提出的备案事项，将严格按照《移动通信基站备案事项告知承诺标准》约定的各项要求、技术规范及有关法律法规进行，自愿接受相关部门的监督检查，如违反《移动通信基站备案事项告知承诺标准》和相关法律法规规定的，愿意承担相应的违约责任和法律后果。</w:t>
            </w:r>
          </w:p>
          <w:p w:rsidR="00FD7CD0" w:rsidRDefault="00FD7CD0" w:rsidP="00DA39ED">
            <w:pPr>
              <w:pStyle w:val="1"/>
              <w:ind w:firstLine="643"/>
              <w:outlineLvl w:val="0"/>
            </w:pPr>
          </w:p>
          <w:p w:rsidR="00FD7CD0" w:rsidRDefault="00FD7CD0" w:rsidP="00DA39ED">
            <w:pPr>
              <w:ind w:firstLine="640"/>
              <w:rPr>
                <w:rFonts w:ascii="仿宋" w:eastAsia="仿宋" w:hAnsi="仿宋"/>
                <w:sz w:val="32"/>
                <w:szCs w:val="32"/>
              </w:rPr>
            </w:pPr>
            <w:r>
              <w:rPr>
                <w:rFonts w:ascii="仿宋" w:eastAsia="仿宋" w:hAnsi="仿宋" w:hint="eastAsia"/>
                <w:sz w:val="28"/>
                <w:szCs w:val="28"/>
              </w:rPr>
              <w:t>法定代表人（签字盖章）：</w:t>
            </w:r>
          </w:p>
          <w:p w:rsidR="00FD7CD0" w:rsidRDefault="00FD7CD0" w:rsidP="00DA39ED">
            <w:pPr>
              <w:ind w:firstLine="640"/>
              <w:jc w:val="right"/>
              <w:rPr>
                <w:rFonts w:ascii="仿宋" w:eastAsia="仿宋" w:hAnsi="仿宋"/>
                <w:sz w:val="32"/>
                <w:szCs w:val="32"/>
              </w:rPr>
            </w:pPr>
            <w:r>
              <w:rPr>
                <w:rFonts w:ascii="仿宋" w:eastAsia="仿宋" w:hAnsi="仿宋" w:hint="eastAsia"/>
                <w:sz w:val="28"/>
                <w:szCs w:val="28"/>
              </w:rPr>
              <w:t xml:space="preserve">  年  月  日</w:t>
            </w:r>
          </w:p>
        </w:tc>
      </w:tr>
      <w:tr w:rsidR="00FD7CD0" w:rsidTr="00DA39ED">
        <w:trPr>
          <w:trHeight w:val="1017"/>
        </w:trPr>
        <w:tc>
          <w:tcPr>
            <w:tcW w:w="1702" w:type="dxa"/>
            <w:vAlign w:val="center"/>
          </w:tcPr>
          <w:p w:rsidR="00FD7CD0" w:rsidRDefault="00FD7CD0" w:rsidP="00DA39ED">
            <w:pPr>
              <w:jc w:val="center"/>
              <w:rPr>
                <w:rFonts w:ascii="仿宋" w:eastAsia="仿宋" w:hAnsi="仿宋"/>
                <w:b/>
                <w:bCs/>
                <w:sz w:val="32"/>
                <w:szCs w:val="32"/>
              </w:rPr>
            </w:pPr>
            <w:r>
              <w:rPr>
                <w:rFonts w:ascii="仿宋" w:eastAsia="仿宋" w:hAnsi="仿宋" w:hint="eastAsia"/>
                <w:b/>
                <w:bCs/>
                <w:sz w:val="32"/>
                <w:szCs w:val="32"/>
              </w:rPr>
              <w:t>备注</w:t>
            </w:r>
          </w:p>
        </w:tc>
        <w:tc>
          <w:tcPr>
            <w:tcW w:w="6814" w:type="dxa"/>
            <w:gridSpan w:val="3"/>
          </w:tcPr>
          <w:p w:rsidR="00FD7CD0" w:rsidRDefault="00FD7CD0" w:rsidP="00DA39ED">
            <w:pPr>
              <w:rPr>
                <w:rFonts w:ascii="仿宋" w:eastAsia="仿宋" w:hAnsi="仿宋"/>
                <w:b/>
                <w:bCs/>
                <w:sz w:val="32"/>
                <w:szCs w:val="32"/>
              </w:rPr>
            </w:pPr>
          </w:p>
        </w:tc>
      </w:tr>
    </w:tbl>
    <w:p w:rsidR="00FD7CD0" w:rsidRDefault="00FD7CD0" w:rsidP="00FD7CD0">
      <w:pPr>
        <w:rPr>
          <w:rFonts w:ascii="仿宋" w:eastAsia="仿宋" w:hAnsi="仿宋"/>
          <w:sz w:val="32"/>
          <w:szCs w:val="32"/>
        </w:rPr>
      </w:pPr>
      <w:r>
        <w:rPr>
          <w:rFonts w:ascii="仿宋" w:eastAsia="仿宋" w:hAnsi="仿宋" w:hint="eastAsia"/>
          <w:sz w:val="32"/>
          <w:szCs w:val="32"/>
        </w:rPr>
        <w:lastRenderedPageBreak/>
        <w:t xml:space="preserve">附件5 </w:t>
      </w:r>
      <w:r>
        <w:rPr>
          <w:rFonts w:ascii="仿宋" w:eastAsia="仿宋" w:hAnsi="仿宋" w:hint="eastAsia"/>
          <w:b/>
          <w:bCs/>
          <w:sz w:val="32"/>
          <w:szCs w:val="32"/>
        </w:rPr>
        <w:t>舟山市5G网络基础设施备案事项告知承诺标准</w:t>
      </w:r>
    </w:p>
    <w:tbl>
      <w:tblPr>
        <w:tblStyle w:val="a4"/>
        <w:tblW w:w="0" w:type="auto"/>
        <w:tblLook w:val="04A0" w:firstRow="1" w:lastRow="0" w:firstColumn="1" w:lastColumn="0" w:noHBand="0" w:noVBand="1"/>
      </w:tblPr>
      <w:tblGrid>
        <w:gridCol w:w="832"/>
        <w:gridCol w:w="1770"/>
        <w:gridCol w:w="5914"/>
      </w:tblGrid>
      <w:tr w:rsidR="00FD7CD0" w:rsidTr="00DA39ED">
        <w:tc>
          <w:tcPr>
            <w:tcW w:w="83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序号</w:t>
            </w:r>
          </w:p>
        </w:tc>
        <w:tc>
          <w:tcPr>
            <w:tcW w:w="1770"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承诺内容</w:t>
            </w:r>
          </w:p>
        </w:tc>
        <w:tc>
          <w:tcPr>
            <w:tcW w:w="5914"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实施标准</w:t>
            </w:r>
          </w:p>
        </w:tc>
      </w:tr>
      <w:tr w:rsidR="00FD7CD0" w:rsidTr="00DA39ED">
        <w:trPr>
          <w:trHeight w:val="1896"/>
        </w:trPr>
        <w:tc>
          <w:tcPr>
            <w:tcW w:w="832" w:type="dxa"/>
            <w:vAlign w:val="center"/>
          </w:tcPr>
          <w:p w:rsidR="00FD7CD0" w:rsidRDefault="00FD7CD0" w:rsidP="00DA39ED">
            <w:pPr>
              <w:jc w:val="center"/>
              <w:rPr>
                <w:rFonts w:ascii="仿宋" w:eastAsia="仿宋" w:hAnsi="仿宋"/>
                <w:sz w:val="28"/>
                <w:szCs w:val="28"/>
              </w:rPr>
            </w:pPr>
            <w:r>
              <w:rPr>
                <w:rFonts w:ascii="仿宋" w:eastAsia="仿宋" w:hAnsi="仿宋" w:hint="eastAsia"/>
                <w:sz w:val="28"/>
                <w:szCs w:val="28"/>
              </w:rPr>
              <w:t>1</w:t>
            </w:r>
          </w:p>
        </w:tc>
        <w:tc>
          <w:tcPr>
            <w:tcW w:w="1770" w:type="dxa"/>
            <w:vAlign w:val="center"/>
          </w:tcPr>
          <w:p w:rsidR="00FD7CD0" w:rsidRDefault="00FD7CD0" w:rsidP="00DA39ED">
            <w:pPr>
              <w:jc w:val="center"/>
              <w:rPr>
                <w:rFonts w:ascii="仿宋" w:eastAsia="仿宋" w:hAnsi="仿宋"/>
                <w:sz w:val="28"/>
                <w:szCs w:val="28"/>
              </w:rPr>
            </w:pPr>
            <w:r>
              <w:rPr>
                <w:rFonts w:ascii="仿宋" w:eastAsia="仿宋" w:hAnsi="仿宋" w:hint="eastAsia"/>
                <w:sz w:val="28"/>
                <w:szCs w:val="28"/>
              </w:rPr>
              <w:t>物料堆放需占用道路</w:t>
            </w:r>
          </w:p>
        </w:tc>
        <w:tc>
          <w:tcPr>
            <w:tcW w:w="5914" w:type="dxa"/>
            <w:vAlign w:val="center"/>
          </w:tcPr>
          <w:p w:rsidR="00FD7CD0" w:rsidRDefault="00FD7CD0" w:rsidP="00DA39ED">
            <w:pPr>
              <w:rPr>
                <w:rFonts w:ascii="仿宋" w:eastAsia="仿宋" w:hAnsi="仿宋"/>
                <w:b/>
                <w:bCs/>
                <w:sz w:val="32"/>
                <w:szCs w:val="32"/>
              </w:rPr>
            </w:pPr>
            <w:r>
              <w:rPr>
                <w:rFonts w:ascii="仿宋" w:eastAsia="仿宋" w:hAnsi="仿宋" w:hint="eastAsia"/>
                <w:sz w:val="24"/>
                <w:szCs w:val="24"/>
              </w:rPr>
              <w:t>在街道两侧和公共场地临时堆放物料，</w:t>
            </w:r>
            <w:proofErr w:type="gramStart"/>
            <w:r>
              <w:rPr>
                <w:rFonts w:ascii="仿宋" w:eastAsia="仿宋" w:hAnsi="仿宋" w:hint="eastAsia"/>
                <w:sz w:val="24"/>
                <w:szCs w:val="24"/>
              </w:rPr>
              <w:t>搭建非</w:t>
            </w:r>
            <w:proofErr w:type="gramEnd"/>
            <w:r>
              <w:rPr>
                <w:rFonts w:ascii="仿宋" w:eastAsia="仿宋" w:hAnsi="仿宋" w:hint="eastAsia"/>
                <w:sz w:val="24"/>
                <w:szCs w:val="24"/>
              </w:rPr>
              <w:t>永久性建筑物、构筑物或其他设施的，按承诺时限按时完成占道施工，文明施工，设置围挡及警示标牌等防护措施，施工完成后及时恢复原状。</w:t>
            </w:r>
          </w:p>
        </w:tc>
      </w:tr>
      <w:tr w:rsidR="00FD7CD0" w:rsidTr="00DA39ED">
        <w:trPr>
          <w:trHeight w:val="2069"/>
        </w:trPr>
        <w:tc>
          <w:tcPr>
            <w:tcW w:w="832" w:type="dxa"/>
            <w:vAlign w:val="center"/>
          </w:tcPr>
          <w:p w:rsidR="00FD7CD0" w:rsidRDefault="00FD7CD0" w:rsidP="00DA39ED">
            <w:pPr>
              <w:jc w:val="center"/>
              <w:rPr>
                <w:rFonts w:ascii="仿宋" w:eastAsia="仿宋" w:hAnsi="仿宋"/>
                <w:sz w:val="28"/>
                <w:szCs w:val="28"/>
              </w:rPr>
            </w:pPr>
            <w:r>
              <w:rPr>
                <w:rFonts w:ascii="仿宋" w:eastAsia="仿宋" w:hAnsi="仿宋" w:hint="eastAsia"/>
                <w:sz w:val="28"/>
                <w:szCs w:val="28"/>
              </w:rPr>
              <w:t>2</w:t>
            </w:r>
          </w:p>
        </w:tc>
        <w:tc>
          <w:tcPr>
            <w:tcW w:w="1770" w:type="dxa"/>
            <w:vAlign w:val="center"/>
          </w:tcPr>
          <w:p w:rsidR="00FD7CD0" w:rsidRDefault="00FD7CD0" w:rsidP="00DA39ED">
            <w:pPr>
              <w:jc w:val="center"/>
              <w:rPr>
                <w:rFonts w:ascii="仿宋" w:eastAsia="仿宋" w:hAnsi="仿宋"/>
                <w:sz w:val="28"/>
                <w:szCs w:val="28"/>
              </w:rPr>
            </w:pPr>
            <w:proofErr w:type="gramStart"/>
            <w:r>
              <w:rPr>
                <w:rFonts w:ascii="仿宋" w:eastAsia="仿宋" w:hAnsi="仿宋" w:hint="eastAsia"/>
                <w:sz w:val="28"/>
                <w:szCs w:val="28"/>
              </w:rPr>
              <w:t>破绿恢复</w:t>
            </w:r>
            <w:proofErr w:type="gramEnd"/>
          </w:p>
          <w:p w:rsidR="00FD7CD0" w:rsidRDefault="00FD7CD0" w:rsidP="00DA39ED">
            <w:pPr>
              <w:jc w:val="center"/>
              <w:rPr>
                <w:rFonts w:ascii="仿宋" w:eastAsia="仿宋" w:hAnsi="仿宋"/>
                <w:sz w:val="28"/>
                <w:szCs w:val="28"/>
              </w:rPr>
            </w:pPr>
            <w:r>
              <w:rPr>
                <w:rFonts w:ascii="仿宋" w:eastAsia="仿宋" w:hAnsi="仿宋" w:hint="eastAsia"/>
                <w:sz w:val="28"/>
                <w:szCs w:val="28"/>
              </w:rPr>
              <w:t>施工</w:t>
            </w:r>
          </w:p>
        </w:tc>
        <w:tc>
          <w:tcPr>
            <w:tcW w:w="5914" w:type="dxa"/>
            <w:vAlign w:val="center"/>
          </w:tcPr>
          <w:p w:rsidR="00FD7CD0" w:rsidRDefault="00FD7CD0" w:rsidP="00DA39ED">
            <w:pPr>
              <w:rPr>
                <w:rFonts w:ascii="仿宋" w:eastAsia="仿宋" w:hAnsi="仿宋"/>
                <w:b/>
                <w:bCs/>
                <w:sz w:val="32"/>
                <w:szCs w:val="32"/>
              </w:rPr>
            </w:pPr>
            <w:r>
              <w:rPr>
                <w:rFonts w:ascii="仿宋" w:eastAsia="仿宋" w:hAnsi="仿宋" w:hint="eastAsia"/>
                <w:sz w:val="24"/>
                <w:szCs w:val="24"/>
              </w:rPr>
              <w:t>企业认可占用绿地面积和苗木清单数据并签字盖章确认；承诺依据清单所列数据按规定程序补偿缴费。承诺</w:t>
            </w:r>
            <w:proofErr w:type="gramStart"/>
            <w:r>
              <w:rPr>
                <w:rFonts w:ascii="仿宋" w:eastAsia="仿宋" w:hAnsi="仿宋" w:hint="eastAsia"/>
                <w:sz w:val="24"/>
                <w:szCs w:val="24"/>
              </w:rPr>
              <w:t>破绿恢复</w:t>
            </w:r>
            <w:proofErr w:type="gramEnd"/>
            <w:r>
              <w:rPr>
                <w:rFonts w:ascii="仿宋" w:eastAsia="仿宋" w:hAnsi="仿宋" w:hint="eastAsia"/>
                <w:sz w:val="24"/>
                <w:szCs w:val="24"/>
              </w:rPr>
              <w:t>不低于原设计标准和一年绿化保活期存活率达到100%，免交城市绿化补偿费。</w:t>
            </w:r>
          </w:p>
        </w:tc>
      </w:tr>
      <w:tr w:rsidR="00FD7CD0" w:rsidTr="00DA39ED">
        <w:trPr>
          <w:trHeight w:val="2209"/>
        </w:trPr>
        <w:tc>
          <w:tcPr>
            <w:tcW w:w="832" w:type="dxa"/>
            <w:vAlign w:val="center"/>
          </w:tcPr>
          <w:p w:rsidR="00FD7CD0" w:rsidRDefault="00FD7CD0" w:rsidP="00DA39ED">
            <w:pPr>
              <w:jc w:val="center"/>
              <w:rPr>
                <w:rFonts w:ascii="仿宋" w:eastAsia="仿宋" w:hAnsi="仿宋"/>
                <w:sz w:val="28"/>
                <w:szCs w:val="28"/>
              </w:rPr>
            </w:pPr>
            <w:r>
              <w:rPr>
                <w:rFonts w:ascii="仿宋" w:eastAsia="仿宋" w:hAnsi="仿宋" w:hint="eastAsia"/>
                <w:sz w:val="28"/>
                <w:szCs w:val="28"/>
              </w:rPr>
              <w:t>3</w:t>
            </w:r>
          </w:p>
        </w:tc>
        <w:tc>
          <w:tcPr>
            <w:tcW w:w="1770" w:type="dxa"/>
            <w:vAlign w:val="center"/>
          </w:tcPr>
          <w:p w:rsidR="00FD7CD0" w:rsidRDefault="00FD7CD0" w:rsidP="00DA39ED">
            <w:pPr>
              <w:jc w:val="center"/>
              <w:rPr>
                <w:rFonts w:ascii="仿宋" w:eastAsia="仿宋" w:hAnsi="仿宋"/>
                <w:sz w:val="28"/>
                <w:szCs w:val="28"/>
              </w:rPr>
            </w:pPr>
            <w:r>
              <w:rPr>
                <w:rFonts w:ascii="仿宋" w:eastAsia="仿宋" w:hAnsi="仿宋" w:hint="eastAsia"/>
                <w:sz w:val="28"/>
                <w:szCs w:val="28"/>
              </w:rPr>
              <w:t>破路恢复</w:t>
            </w:r>
          </w:p>
          <w:p w:rsidR="00FD7CD0" w:rsidRDefault="00FD7CD0" w:rsidP="00DA39ED">
            <w:pPr>
              <w:jc w:val="center"/>
              <w:rPr>
                <w:rFonts w:ascii="仿宋" w:eastAsia="仿宋" w:hAnsi="仿宋"/>
                <w:sz w:val="28"/>
                <w:szCs w:val="28"/>
              </w:rPr>
            </w:pPr>
            <w:r>
              <w:rPr>
                <w:rFonts w:ascii="仿宋" w:eastAsia="仿宋" w:hAnsi="仿宋" w:hint="eastAsia"/>
                <w:sz w:val="28"/>
                <w:szCs w:val="28"/>
              </w:rPr>
              <w:t>施工</w:t>
            </w:r>
          </w:p>
        </w:tc>
        <w:tc>
          <w:tcPr>
            <w:tcW w:w="5914" w:type="dxa"/>
            <w:vAlign w:val="center"/>
          </w:tcPr>
          <w:p w:rsidR="00FD7CD0" w:rsidRDefault="00FD7CD0" w:rsidP="00DA39ED">
            <w:pPr>
              <w:rPr>
                <w:rFonts w:ascii="仿宋" w:eastAsia="仿宋" w:hAnsi="仿宋"/>
                <w:sz w:val="24"/>
                <w:szCs w:val="24"/>
              </w:rPr>
            </w:pPr>
            <w:r>
              <w:rPr>
                <w:rFonts w:ascii="仿宋" w:eastAsia="仿宋" w:hAnsi="仿宋" w:hint="eastAsia"/>
                <w:sz w:val="24"/>
                <w:szCs w:val="24"/>
              </w:rPr>
              <w:t>项目实施过程中产生的淤泥、废料、泥浆水等及时清运，项目完工后及时按城市管理局道路修复标准修复挖掘路面，挖掘</w:t>
            </w:r>
            <w:proofErr w:type="gramStart"/>
            <w:r>
              <w:rPr>
                <w:rFonts w:ascii="仿宋" w:eastAsia="仿宋" w:hAnsi="仿宋" w:hint="eastAsia"/>
                <w:sz w:val="24"/>
                <w:szCs w:val="24"/>
              </w:rPr>
              <w:t>砼</w:t>
            </w:r>
            <w:proofErr w:type="gramEnd"/>
            <w:r>
              <w:rPr>
                <w:rFonts w:ascii="仿宋" w:eastAsia="仿宋" w:hAnsi="仿宋" w:hint="eastAsia"/>
                <w:sz w:val="24"/>
                <w:szCs w:val="24"/>
              </w:rPr>
              <w:t>路面的按整块面积修复，挖掘其他材料路面的按挖掘实际面积修复。实施道路质量保修制度，保修期1年，保修期内因质量出现问题第一时间予以整改，并将修复和整改情况作为下次审批的重要参照。</w:t>
            </w:r>
          </w:p>
        </w:tc>
      </w:tr>
      <w:tr w:rsidR="00FD7CD0" w:rsidTr="00DA39ED">
        <w:trPr>
          <w:trHeight w:val="5852"/>
        </w:trPr>
        <w:tc>
          <w:tcPr>
            <w:tcW w:w="832" w:type="dxa"/>
            <w:vAlign w:val="center"/>
          </w:tcPr>
          <w:p w:rsidR="00FD7CD0" w:rsidRDefault="00FD7CD0" w:rsidP="00DA39ED">
            <w:pPr>
              <w:jc w:val="center"/>
              <w:rPr>
                <w:rFonts w:ascii="仿宋" w:eastAsia="仿宋" w:hAnsi="仿宋"/>
                <w:sz w:val="32"/>
                <w:szCs w:val="32"/>
              </w:rPr>
            </w:pPr>
            <w:r>
              <w:rPr>
                <w:rFonts w:ascii="仿宋" w:eastAsia="仿宋" w:hAnsi="仿宋" w:hint="eastAsia"/>
                <w:sz w:val="28"/>
                <w:szCs w:val="28"/>
              </w:rPr>
              <w:t>4</w:t>
            </w:r>
          </w:p>
        </w:tc>
        <w:tc>
          <w:tcPr>
            <w:tcW w:w="1770" w:type="dxa"/>
            <w:vAlign w:val="center"/>
          </w:tcPr>
          <w:p w:rsidR="00FD7CD0" w:rsidRDefault="00FD7CD0" w:rsidP="00DA39ED">
            <w:pPr>
              <w:jc w:val="center"/>
              <w:rPr>
                <w:rFonts w:ascii="仿宋" w:eastAsia="仿宋" w:hAnsi="仿宋"/>
                <w:sz w:val="28"/>
                <w:szCs w:val="28"/>
              </w:rPr>
            </w:pPr>
            <w:r>
              <w:rPr>
                <w:rFonts w:ascii="仿宋" w:eastAsia="仿宋" w:hAnsi="仿宋" w:hint="eastAsia"/>
                <w:sz w:val="28"/>
                <w:szCs w:val="28"/>
              </w:rPr>
              <w:t>交通安全</w:t>
            </w:r>
          </w:p>
        </w:tc>
        <w:tc>
          <w:tcPr>
            <w:tcW w:w="5914" w:type="dxa"/>
            <w:vAlign w:val="center"/>
          </w:tcPr>
          <w:p w:rsidR="00FD7CD0" w:rsidRDefault="00FD7CD0" w:rsidP="00DA39ED">
            <w:pPr>
              <w:rPr>
                <w:rFonts w:ascii="仿宋" w:eastAsia="仿宋" w:hAnsi="仿宋"/>
                <w:b/>
                <w:bCs/>
                <w:sz w:val="32"/>
                <w:szCs w:val="32"/>
              </w:rPr>
            </w:pPr>
            <w:r>
              <w:rPr>
                <w:rFonts w:ascii="仿宋" w:eastAsia="仿宋" w:hAnsi="仿宋" w:hint="eastAsia"/>
                <w:sz w:val="24"/>
                <w:szCs w:val="24"/>
              </w:rPr>
              <w:t>对于涉及占用交通道路吊装通信铁塔的，提前制定施工方案及道路交通组织方案，落实应急预案，合理安排交通闲时进行施工作业。按照《道路交通标志和标线》第四部分：《道路交通标志和标线》第四部分：作业区规定制作相应施工标志，规范设置，严格落实安全防护措施，照明不足应予增设照明设施。围挡应严格按照设计文件及《市政工程施工安全检查标准》（GJJ/T275-2018）的要求进行设置，平交路口采用网状或镂空等</w:t>
            </w:r>
            <w:proofErr w:type="gramStart"/>
            <w:r>
              <w:rPr>
                <w:rFonts w:ascii="仿宋" w:eastAsia="仿宋" w:hAnsi="仿宋" w:hint="eastAsia"/>
                <w:sz w:val="24"/>
                <w:szCs w:val="24"/>
              </w:rPr>
              <w:t>通透式围档</w:t>
            </w:r>
            <w:proofErr w:type="gramEnd"/>
            <w:r>
              <w:rPr>
                <w:rFonts w:ascii="仿宋" w:eastAsia="仿宋" w:hAnsi="仿宋" w:hint="eastAsia"/>
                <w:sz w:val="24"/>
                <w:szCs w:val="24"/>
              </w:rPr>
              <w:t>。在作业期间，应对施工标志、安全防护措施、照明设施等加强日常巡查、维护，确保“规范、齐全、有效”。施工作业车辆、机械应当安装警示灯，喷涂明显的标志图案，作业时应开启示警灯和危险报警闪光灯。施工人员必须在上岗前接受安全技术教育和技能培训，施工作业人员必须穿戴有反光标志的工作套装和安全帽，管理人员必须穿戴反光背心和安全帽。施工结束应及时清理相关设施及障碍物。</w:t>
            </w:r>
          </w:p>
        </w:tc>
      </w:tr>
    </w:tbl>
    <w:p w:rsidR="00FD7CD0" w:rsidRDefault="00FD7CD0" w:rsidP="00FD7CD0">
      <w:pPr>
        <w:pStyle w:val="1"/>
        <w:widowControl w:val="0"/>
        <w:ind w:firstLineChars="0" w:firstLine="0"/>
        <w:rPr>
          <w:rFonts w:ascii="仿宋" w:eastAsia="仿宋" w:hAnsi="仿宋"/>
          <w:szCs w:val="32"/>
        </w:rPr>
      </w:pPr>
    </w:p>
    <w:p w:rsidR="00FD7CD0" w:rsidRDefault="00FD7CD0" w:rsidP="00FD7CD0">
      <w:pPr>
        <w:rPr>
          <w:rFonts w:ascii="仿宋" w:eastAsia="仿宋" w:hAnsi="仿宋"/>
          <w:sz w:val="32"/>
          <w:szCs w:val="32"/>
        </w:rPr>
      </w:pPr>
      <w:r>
        <w:rPr>
          <w:rFonts w:ascii="仿宋" w:eastAsia="仿宋" w:hAnsi="仿宋" w:hint="eastAsia"/>
          <w:sz w:val="32"/>
          <w:szCs w:val="32"/>
        </w:rPr>
        <w:lastRenderedPageBreak/>
        <w:t xml:space="preserve">附件6 </w:t>
      </w:r>
      <w:r>
        <w:rPr>
          <w:rFonts w:ascii="仿宋" w:eastAsia="仿宋" w:hAnsi="仿宋" w:hint="eastAsia"/>
          <w:b/>
          <w:bCs/>
          <w:sz w:val="32"/>
          <w:szCs w:val="32"/>
        </w:rPr>
        <w:t>舟山市5G网络基础设施“一件事”改革时限表</w:t>
      </w:r>
    </w:p>
    <w:tbl>
      <w:tblPr>
        <w:tblStyle w:val="a4"/>
        <w:tblW w:w="8540" w:type="dxa"/>
        <w:tblLook w:val="04A0" w:firstRow="1" w:lastRow="0" w:firstColumn="1" w:lastColumn="0" w:noHBand="0" w:noVBand="1"/>
      </w:tblPr>
      <w:tblGrid>
        <w:gridCol w:w="1952"/>
        <w:gridCol w:w="2938"/>
        <w:gridCol w:w="3650"/>
      </w:tblGrid>
      <w:tr w:rsidR="00FD7CD0" w:rsidTr="00DA39ED">
        <w:tc>
          <w:tcPr>
            <w:tcW w:w="1952"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管理服务类别</w:t>
            </w:r>
          </w:p>
        </w:tc>
        <w:tc>
          <w:tcPr>
            <w:tcW w:w="2938"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环节</w:t>
            </w:r>
          </w:p>
        </w:tc>
        <w:tc>
          <w:tcPr>
            <w:tcW w:w="3650" w:type="dxa"/>
          </w:tcPr>
          <w:p w:rsidR="00FD7CD0" w:rsidRDefault="00FD7CD0" w:rsidP="00DA39ED">
            <w:pPr>
              <w:jc w:val="center"/>
              <w:rPr>
                <w:rFonts w:ascii="仿宋" w:eastAsia="仿宋" w:hAnsi="仿宋"/>
                <w:b/>
                <w:bCs/>
                <w:sz w:val="28"/>
                <w:szCs w:val="28"/>
              </w:rPr>
            </w:pPr>
            <w:r>
              <w:rPr>
                <w:rFonts w:ascii="仿宋" w:eastAsia="仿宋" w:hAnsi="仿宋" w:hint="eastAsia"/>
                <w:b/>
                <w:bCs/>
                <w:sz w:val="28"/>
                <w:szCs w:val="28"/>
              </w:rPr>
              <w:t>工作时限</w:t>
            </w:r>
          </w:p>
        </w:tc>
      </w:tr>
      <w:tr w:rsidR="00FD7CD0" w:rsidTr="00DA39ED">
        <w:tc>
          <w:tcPr>
            <w:tcW w:w="1952" w:type="dxa"/>
            <w:vMerge w:val="restart"/>
            <w:vAlign w:val="center"/>
          </w:tcPr>
          <w:p w:rsidR="00FD7CD0" w:rsidRDefault="00FD7CD0" w:rsidP="00DA39ED">
            <w:pPr>
              <w:pStyle w:val="1"/>
              <w:widowControl w:val="0"/>
              <w:ind w:firstLineChars="0" w:firstLine="0"/>
              <w:jc w:val="center"/>
              <w:outlineLvl w:val="0"/>
              <w:rPr>
                <w:rFonts w:ascii="仿宋" w:eastAsia="仿宋" w:hAnsi="仿宋"/>
                <w:b w:val="0"/>
                <w:bCs w:val="0"/>
                <w:sz w:val="28"/>
                <w:szCs w:val="28"/>
              </w:rPr>
            </w:pPr>
            <w:r>
              <w:rPr>
                <w:rFonts w:ascii="仿宋" w:eastAsia="仿宋" w:hAnsi="仿宋" w:hint="eastAsia"/>
                <w:b w:val="0"/>
                <w:bCs w:val="0"/>
                <w:sz w:val="28"/>
                <w:szCs w:val="28"/>
              </w:rPr>
              <w:t>独占式基础</w:t>
            </w:r>
          </w:p>
          <w:p w:rsidR="00FD7CD0" w:rsidRDefault="00FD7CD0" w:rsidP="00DA39ED">
            <w:pPr>
              <w:pStyle w:val="1"/>
              <w:widowControl w:val="0"/>
              <w:ind w:firstLineChars="0" w:firstLine="0"/>
              <w:jc w:val="center"/>
              <w:outlineLvl w:val="0"/>
            </w:pPr>
            <w:r>
              <w:rPr>
                <w:rFonts w:ascii="仿宋" w:eastAsia="仿宋" w:hAnsi="仿宋" w:hint="eastAsia"/>
                <w:b w:val="0"/>
                <w:bCs w:val="0"/>
                <w:sz w:val="28"/>
                <w:szCs w:val="28"/>
              </w:rPr>
              <w:t>设施建设</w:t>
            </w: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服务窗口受理</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实时</w:t>
            </w:r>
          </w:p>
        </w:tc>
      </w:tr>
      <w:tr w:rsidR="00FD7CD0" w:rsidTr="00DA39ED">
        <w:tc>
          <w:tcPr>
            <w:tcW w:w="1952" w:type="dxa"/>
            <w:vMerge/>
          </w:tcPr>
          <w:p w:rsidR="00FD7CD0" w:rsidRDefault="00FD7CD0" w:rsidP="00DA39ED">
            <w:pPr>
              <w:pStyle w:val="1"/>
              <w:widowControl w:val="0"/>
              <w:ind w:firstLine="643"/>
              <w:outlineLvl w:val="0"/>
            </w:pP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材料检查</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1个工作日</w:t>
            </w:r>
          </w:p>
        </w:tc>
      </w:tr>
      <w:tr w:rsidR="00FD7CD0" w:rsidTr="00DA39ED">
        <w:tc>
          <w:tcPr>
            <w:tcW w:w="1952" w:type="dxa"/>
            <w:vMerge/>
          </w:tcPr>
          <w:p w:rsidR="00FD7CD0" w:rsidRDefault="00FD7CD0" w:rsidP="00DA39ED">
            <w:pPr>
              <w:pStyle w:val="1"/>
              <w:widowControl w:val="0"/>
              <w:ind w:firstLine="643"/>
              <w:outlineLvl w:val="0"/>
            </w:pP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施工周期</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视具体建设方案而定</w:t>
            </w:r>
          </w:p>
        </w:tc>
      </w:tr>
      <w:tr w:rsidR="00FD7CD0" w:rsidTr="00DA39ED">
        <w:tc>
          <w:tcPr>
            <w:tcW w:w="1952" w:type="dxa"/>
            <w:vMerge/>
          </w:tcPr>
          <w:p w:rsidR="00FD7CD0" w:rsidRDefault="00FD7CD0" w:rsidP="00DA39ED">
            <w:pPr>
              <w:pStyle w:val="1"/>
              <w:widowControl w:val="0"/>
              <w:ind w:firstLine="643"/>
              <w:outlineLvl w:val="0"/>
            </w:pP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联合踏勘并出具意见</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5个工作日</w:t>
            </w:r>
          </w:p>
        </w:tc>
      </w:tr>
      <w:tr w:rsidR="00FD7CD0" w:rsidTr="00DA39ED">
        <w:tc>
          <w:tcPr>
            <w:tcW w:w="1952" w:type="dxa"/>
            <w:vMerge w:val="restart"/>
            <w:vAlign w:val="center"/>
          </w:tcPr>
          <w:p w:rsidR="00FD7CD0" w:rsidRDefault="00FD7CD0" w:rsidP="00DA39ED">
            <w:pPr>
              <w:pStyle w:val="1"/>
              <w:widowControl w:val="0"/>
              <w:ind w:firstLineChars="0" w:firstLine="0"/>
              <w:jc w:val="center"/>
              <w:outlineLvl w:val="0"/>
              <w:rPr>
                <w:rFonts w:ascii="仿宋" w:eastAsia="仿宋" w:hAnsi="仿宋"/>
                <w:b w:val="0"/>
                <w:bCs w:val="0"/>
                <w:sz w:val="28"/>
                <w:szCs w:val="28"/>
              </w:rPr>
            </w:pPr>
            <w:r>
              <w:rPr>
                <w:rFonts w:ascii="仿宋" w:eastAsia="仿宋" w:hAnsi="仿宋" w:hint="eastAsia"/>
                <w:b w:val="0"/>
                <w:bCs w:val="0"/>
                <w:sz w:val="28"/>
                <w:szCs w:val="28"/>
              </w:rPr>
              <w:t>加挂式基础</w:t>
            </w:r>
          </w:p>
          <w:p w:rsidR="00FD7CD0" w:rsidRDefault="00FD7CD0" w:rsidP="00DA39ED">
            <w:pPr>
              <w:pStyle w:val="1"/>
              <w:widowControl w:val="0"/>
              <w:ind w:firstLineChars="0" w:firstLine="0"/>
              <w:jc w:val="center"/>
              <w:outlineLvl w:val="0"/>
            </w:pPr>
            <w:r>
              <w:rPr>
                <w:rFonts w:ascii="仿宋" w:eastAsia="仿宋" w:hAnsi="仿宋" w:hint="eastAsia"/>
                <w:b w:val="0"/>
                <w:bCs w:val="0"/>
                <w:sz w:val="28"/>
                <w:szCs w:val="28"/>
              </w:rPr>
              <w:t>设施建设</w:t>
            </w: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服务窗口受理</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实时</w:t>
            </w:r>
          </w:p>
        </w:tc>
      </w:tr>
      <w:tr w:rsidR="00FD7CD0" w:rsidTr="00DA39ED">
        <w:tc>
          <w:tcPr>
            <w:tcW w:w="1952" w:type="dxa"/>
            <w:vMerge/>
          </w:tcPr>
          <w:p w:rsidR="00FD7CD0" w:rsidRDefault="00FD7CD0" w:rsidP="00DA39ED">
            <w:pPr>
              <w:pStyle w:val="1"/>
              <w:widowControl w:val="0"/>
              <w:ind w:firstLine="643"/>
              <w:outlineLvl w:val="0"/>
            </w:pP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材料检查</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1个工作日</w:t>
            </w:r>
          </w:p>
        </w:tc>
      </w:tr>
      <w:tr w:rsidR="00FD7CD0" w:rsidTr="00DA39ED">
        <w:tc>
          <w:tcPr>
            <w:tcW w:w="1952" w:type="dxa"/>
            <w:vMerge/>
          </w:tcPr>
          <w:p w:rsidR="00FD7CD0" w:rsidRDefault="00FD7CD0" w:rsidP="00DA39ED">
            <w:pPr>
              <w:pStyle w:val="1"/>
              <w:widowControl w:val="0"/>
              <w:ind w:firstLine="643"/>
              <w:outlineLvl w:val="0"/>
            </w:pP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施工周期</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一般少于5个自然日</w:t>
            </w:r>
          </w:p>
        </w:tc>
      </w:tr>
      <w:tr w:rsidR="00FD7CD0" w:rsidTr="00DA39ED">
        <w:tc>
          <w:tcPr>
            <w:tcW w:w="1952" w:type="dxa"/>
            <w:vMerge/>
          </w:tcPr>
          <w:p w:rsidR="00FD7CD0" w:rsidRDefault="00FD7CD0" w:rsidP="00DA39ED">
            <w:pPr>
              <w:pStyle w:val="1"/>
              <w:widowControl w:val="0"/>
              <w:ind w:firstLine="643"/>
              <w:outlineLvl w:val="0"/>
            </w:pP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联合会审并出具意见</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3个工作日</w:t>
            </w:r>
          </w:p>
        </w:tc>
      </w:tr>
      <w:tr w:rsidR="00FD7CD0" w:rsidTr="00DA39ED">
        <w:tc>
          <w:tcPr>
            <w:tcW w:w="1952" w:type="dxa"/>
            <w:vMerge w:val="restart"/>
            <w:vAlign w:val="center"/>
          </w:tcPr>
          <w:p w:rsidR="00FD7CD0" w:rsidRDefault="00FD7CD0" w:rsidP="00DA39ED">
            <w:pPr>
              <w:jc w:val="center"/>
            </w:pPr>
            <w:r>
              <w:rPr>
                <w:rFonts w:ascii="仿宋" w:eastAsia="仿宋" w:hAnsi="仿宋" w:hint="eastAsia"/>
                <w:sz w:val="28"/>
                <w:szCs w:val="28"/>
              </w:rPr>
              <w:t>新建项目配建基础设施</w:t>
            </w: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服务窗口受理</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实时</w:t>
            </w:r>
          </w:p>
        </w:tc>
      </w:tr>
      <w:tr w:rsidR="00FD7CD0" w:rsidTr="00DA39ED">
        <w:tc>
          <w:tcPr>
            <w:tcW w:w="1952" w:type="dxa"/>
            <w:vMerge/>
          </w:tcPr>
          <w:p w:rsidR="00FD7CD0" w:rsidRDefault="00FD7CD0" w:rsidP="00DA39ED"/>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材料检查</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1个工作日</w:t>
            </w:r>
          </w:p>
        </w:tc>
      </w:tr>
      <w:tr w:rsidR="00FD7CD0" w:rsidTr="00DA39ED">
        <w:tc>
          <w:tcPr>
            <w:tcW w:w="1952" w:type="dxa"/>
            <w:vMerge/>
          </w:tcPr>
          <w:p w:rsidR="00FD7CD0" w:rsidRDefault="00FD7CD0" w:rsidP="00DA39ED">
            <w:pPr>
              <w:pStyle w:val="1"/>
              <w:widowControl w:val="0"/>
              <w:ind w:firstLine="643"/>
              <w:outlineLvl w:val="0"/>
            </w:pPr>
          </w:p>
        </w:tc>
        <w:tc>
          <w:tcPr>
            <w:tcW w:w="2938" w:type="dxa"/>
          </w:tcPr>
          <w:p w:rsidR="00FD7CD0" w:rsidRDefault="00FD7CD0" w:rsidP="00DA39ED">
            <w:pPr>
              <w:jc w:val="left"/>
              <w:rPr>
                <w:rFonts w:ascii="仿宋" w:eastAsia="仿宋" w:hAnsi="仿宋"/>
                <w:sz w:val="28"/>
                <w:szCs w:val="28"/>
              </w:rPr>
            </w:pPr>
            <w:r>
              <w:rPr>
                <w:rFonts w:ascii="仿宋" w:eastAsia="仿宋" w:hAnsi="仿宋" w:hint="eastAsia"/>
                <w:sz w:val="28"/>
                <w:szCs w:val="28"/>
              </w:rPr>
              <w:t>现场验收并出具意见</w:t>
            </w:r>
          </w:p>
        </w:tc>
        <w:tc>
          <w:tcPr>
            <w:tcW w:w="3650" w:type="dxa"/>
          </w:tcPr>
          <w:p w:rsidR="00FD7CD0" w:rsidRDefault="00FD7CD0" w:rsidP="00DA39ED">
            <w:pPr>
              <w:jc w:val="center"/>
              <w:rPr>
                <w:rFonts w:ascii="仿宋" w:eastAsia="仿宋" w:hAnsi="仿宋"/>
                <w:sz w:val="28"/>
                <w:szCs w:val="28"/>
              </w:rPr>
            </w:pPr>
            <w:r>
              <w:rPr>
                <w:rFonts w:ascii="仿宋" w:eastAsia="仿宋" w:hAnsi="仿宋" w:hint="eastAsia"/>
                <w:sz w:val="28"/>
                <w:szCs w:val="28"/>
              </w:rPr>
              <w:t>3个工作日</w:t>
            </w:r>
          </w:p>
        </w:tc>
      </w:tr>
    </w:tbl>
    <w:p w:rsidR="00FD7CD0" w:rsidRDefault="00FD7CD0" w:rsidP="00FD7CD0"/>
    <w:p w:rsidR="00704A6D" w:rsidRDefault="00704A6D">
      <w:bookmarkStart w:id="0" w:name="_GoBack"/>
      <w:bookmarkEnd w:id="0"/>
    </w:p>
    <w:sectPr w:rsidR="00704A6D">
      <w:pgSz w:w="11906" w:h="16838"/>
      <w:pgMar w:top="1440" w:right="1803" w:bottom="1440" w:left="1803"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NewRoman">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B" w:rsidRDefault="00FD7CD0">
    <w:pPr>
      <w:pStyle w:val="a3"/>
      <w:jc w:val="center"/>
    </w:pPr>
    <w:r>
      <w:rPr>
        <w:rFonts w:hint="eastAsia"/>
      </w:rPr>
      <w:t>第</w:t>
    </w:r>
    <w:r>
      <w:rPr>
        <w:rFonts w:hint="eastAsia"/>
      </w:rPr>
      <w:t xml:space="preserve"> </w:t>
    </w:r>
    <w:sdt>
      <w:sdtPr>
        <w:id w:val="999158434"/>
      </w:sdtPr>
      <w:sdtEndPr/>
      <w:sdtContent>
        <w:r>
          <w:fldChar w:fldCharType="begin"/>
        </w:r>
        <w:r>
          <w:instrText xml:space="preserve">PAGE   \* </w:instrText>
        </w:r>
        <w:r>
          <w:instrText>MERGEFORMAT</w:instrText>
        </w:r>
        <w:r>
          <w:fldChar w:fldCharType="separate"/>
        </w:r>
        <w:r w:rsidRPr="00FD7CD0">
          <w:rPr>
            <w:noProof/>
            <w:lang w:val="zh-CN"/>
          </w:rPr>
          <w:t>1</w:t>
        </w:r>
        <w:r>
          <w:fldChar w:fldCharType="end"/>
        </w:r>
        <w:r>
          <w:rPr>
            <w:rFonts w:hint="eastAsia"/>
          </w:rPr>
          <w:t xml:space="preserve"> </w:t>
        </w:r>
        <w:r>
          <w:rPr>
            <w:rFonts w:hint="eastAsia"/>
          </w:rPr>
          <w:t>页</w:t>
        </w:r>
      </w:sdtContent>
    </w:sdt>
  </w:p>
  <w:p w:rsidR="002C68AB" w:rsidRDefault="00FD7CD0">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D38CD"/>
    <w:multiLevelType w:val="singleLevel"/>
    <w:tmpl w:val="818D38CD"/>
    <w:lvl w:ilvl="0">
      <w:start w:val="1"/>
      <w:numFmt w:val="chineseCounting"/>
      <w:suff w:val="nothing"/>
      <w:lvlText w:val="%1、"/>
      <w:lvlJc w:val="left"/>
      <w:rPr>
        <w:rFonts w:hint="eastAsia"/>
      </w:rPr>
    </w:lvl>
  </w:abstractNum>
  <w:abstractNum w:abstractNumId="1">
    <w:nsid w:val="E3405043"/>
    <w:multiLevelType w:val="singleLevel"/>
    <w:tmpl w:val="E340504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D0"/>
    <w:rsid w:val="00704A6D"/>
    <w:rsid w:val="00FD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D7CD0"/>
    <w:pPr>
      <w:widowControl w:val="0"/>
      <w:jc w:val="both"/>
    </w:pPr>
  </w:style>
  <w:style w:type="paragraph" w:styleId="1">
    <w:name w:val="heading 1"/>
    <w:basedOn w:val="a"/>
    <w:next w:val="a"/>
    <w:link w:val="1Char"/>
    <w:qFormat/>
    <w:rsid w:val="00FD7CD0"/>
    <w:pPr>
      <w:widowControl/>
      <w:spacing w:line="300" w:lineRule="auto"/>
      <w:ind w:firstLineChars="200" w:firstLine="88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7CD0"/>
    <w:rPr>
      <w:rFonts w:ascii="宋体" w:eastAsia="黑体" w:hAnsi="宋体" w:cs="宋体"/>
      <w:b/>
      <w:bCs/>
      <w:kern w:val="36"/>
      <w:sz w:val="32"/>
      <w:szCs w:val="48"/>
    </w:rPr>
  </w:style>
  <w:style w:type="paragraph" w:styleId="a3">
    <w:name w:val="footer"/>
    <w:basedOn w:val="a"/>
    <w:link w:val="Char"/>
    <w:uiPriority w:val="99"/>
    <w:unhideWhenUsed/>
    <w:qFormat/>
    <w:rsid w:val="00FD7C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D7CD0"/>
    <w:rPr>
      <w:sz w:val="18"/>
      <w:szCs w:val="18"/>
    </w:rPr>
  </w:style>
  <w:style w:type="table" w:styleId="a4">
    <w:name w:val="Table Grid"/>
    <w:basedOn w:val="a1"/>
    <w:uiPriority w:val="39"/>
    <w:qFormat/>
    <w:rsid w:val="00FD7CD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uiPriority w:val="9"/>
    <w:qFormat/>
    <w:rsid w:val="00FD7CD0"/>
    <w:rPr>
      <w:rFonts w:ascii="宋体" w:eastAsia="仿宋" w:hAnsi="宋体" w:cs="宋体"/>
      <w:b/>
      <w:bCs/>
      <w:kern w:val="0"/>
      <w:sz w:val="32"/>
      <w:szCs w:val="27"/>
    </w:rPr>
  </w:style>
  <w:style w:type="paragraph" w:styleId="a5">
    <w:name w:val="Balloon Text"/>
    <w:basedOn w:val="a"/>
    <w:link w:val="Char0"/>
    <w:uiPriority w:val="99"/>
    <w:semiHidden/>
    <w:unhideWhenUsed/>
    <w:rsid w:val="00FD7CD0"/>
    <w:rPr>
      <w:sz w:val="18"/>
      <w:szCs w:val="18"/>
    </w:rPr>
  </w:style>
  <w:style w:type="character" w:customStyle="1" w:styleId="Char0">
    <w:name w:val="批注框文本 Char"/>
    <w:basedOn w:val="a0"/>
    <w:link w:val="a5"/>
    <w:uiPriority w:val="99"/>
    <w:semiHidden/>
    <w:rsid w:val="00FD7C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D7CD0"/>
    <w:pPr>
      <w:widowControl w:val="0"/>
      <w:jc w:val="both"/>
    </w:pPr>
  </w:style>
  <w:style w:type="paragraph" w:styleId="1">
    <w:name w:val="heading 1"/>
    <w:basedOn w:val="a"/>
    <w:next w:val="a"/>
    <w:link w:val="1Char"/>
    <w:qFormat/>
    <w:rsid w:val="00FD7CD0"/>
    <w:pPr>
      <w:widowControl/>
      <w:spacing w:line="300" w:lineRule="auto"/>
      <w:ind w:firstLineChars="200" w:firstLine="88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7CD0"/>
    <w:rPr>
      <w:rFonts w:ascii="宋体" w:eastAsia="黑体" w:hAnsi="宋体" w:cs="宋体"/>
      <w:b/>
      <w:bCs/>
      <w:kern w:val="36"/>
      <w:sz w:val="32"/>
      <w:szCs w:val="48"/>
    </w:rPr>
  </w:style>
  <w:style w:type="paragraph" w:styleId="a3">
    <w:name w:val="footer"/>
    <w:basedOn w:val="a"/>
    <w:link w:val="Char"/>
    <w:uiPriority w:val="99"/>
    <w:unhideWhenUsed/>
    <w:qFormat/>
    <w:rsid w:val="00FD7C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D7CD0"/>
    <w:rPr>
      <w:sz w:val="18"/>
      <w:szCs w:val="18"/>
    </w:rPr>
  </w:style>
  <w:style w:type="table" w:styleId="a4">
    <w:name w:val="Table Grid"/>
    <w:basedOn w:val="a1"/>
    <w:uiPriority w:val="39"/>
    <w:qFormat/>
    <w:rsid w:val="00FD7CD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uiPriority w:val="9"/>
    <w:qFormat/>
    <w:rsid w:val="00FD7CD0"/>
    <w:rPr>
      <w:rFonts w:ascii="宋体" w:eastAsia="仿宋" w:hAnsi="宋体" w:cs="宋体"/>
      <w:b/>
      <w:bCs/>
      <w:kern w:val="0"/>
      <w:sz w:val="32"/>
      <w:szCs w:val="27"/>
    </w:rPr>
  </w:style>
  <w:style w:type="paragraph" w:styleId="a5">
    <w:name w:val="Balloon Text"/>
    <w:basedOn w:val="a"/>
    <w:link w:val="Char0"/>
    <w:uiPriority w:val="99"/>
    <w:semiHidden/>
    <w:unhideWhenUsed/>
    <w:rsid w:val="00FD7CD0"/>
    <w:rPr>
      <w:sz w:val="18"/>
      <w:szCs w:val="18"/>
    </w:rPr>
  </w:style>
  <w:style w:type="character" w:customStyle="1" w:styleId="Char0">
    <w:name w:val="批注框文本 Char"/>
    <w:basedOn w:val="a0"/>
    <w:link w:val="a5"/>
    <w:uiPriority w:val="99"/>
    <w:semiHidden/>
    <w:rsid w:val="00FD7C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2020-07-01T09:13:00Z</dcterms:created>
  <dcterms:modified xsi:type="dcterms:W3CDTF">2020-07-01T09:13:00Z</dcterms:modified>
</cp:coreProperties>
</file>