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AB" w:rsidRDefault="00004DAB">
      <w:pPr>
        <w:rPr>
          <w:rFonts w:ascii="仿宋_GB2312" w:hAnsi="仿宋"/>
          <w:color w:val="000000"/>
          <w:sz w:val="44"/>
          <w:szCs w:val="44"/>
        </w:rPr>
      </w:pPr>
    </w:p>
    <w:p w:rsidR="00004DAB" w:rsidRDefault="00004DAB">
      <w:pPr>
        <w:rPr>
          <w:rFonts w:ascii="仿宋_GB2312" w:hAnsi="仿宋"/>
          <w:color w:val="000000"/>
          <w:sz w:val="44"/>
          <w:szCs w:val="44"/>
        </w:rPr>
      </w:pPr>
    </w:p>
    <w:p w:rsidR="00004DAB" w:rsidRDefault="00003EEE">
      <w:pPr>
        <w:jc w:val="center"/>
        <w:rPr>
          <w:rFonts w:ascii="仿宋_GB2312" w:hAnsi="仿宋"/>
          <w:color w:val="000000"/>
          <w:sz w:val="44"/>
          <w:szCs w:val="44"/>
        </w:rPr>
      </w:pPr>
      <w:r>
        <w:rPr>
          <w:rFonts w:ascii="仿宋_GB2312" w:hAnsi="仿宋" w:hint="eastAsia"/>
          <w:color w:val="000000"/>
          <w:sz w:val="44"/>
          <w:szCs w:val="44"/>
        </w:rPr>
        <w:t>舟山市建筑物移动通信基础设施设计导则</w:t>
      </w:r>
    </w:p>
    <w:p w:rsidR="00004DAB" w:rsidRDefault="00003EEE">
      <w:pPr>
        <w:jc w:val="center"/>
        <w:rPr>
          <w:sz w:val="44"/>
          <w:szCs w:val="44"/>
        </w:rPr>
      </w:pPr>
      <w:r>
        <w:rPr>
          <w:rFonts w:hint="eastAsia"/>
          <w:sz w:val="44"/>
          <w:szCs w:val="44"/>
        </w:rPr>
        <w:t>（试行）</w:t>
      </w:r>
    </w:p>
    <w:p w:rsidR="00004DAB" w:rsidRDefault="00004DAB">
      <w:pPr>
        <w:pStyle w:val="ad"/>
        <w:widowControl w:val="0"/>
        <w:jc w:val="both"/>
        <w:rPr>
          <w:color w:val="auto"/>
        </w:rPr>
      </w:pPr>
    </w:p>
    <w:p w:rsidR="00004DAB" w:rsidRDefault="00004DAB">
      <w:pPr>
        <w:pStyle w:val="ad"/>
        <w:widowControl w:val="0"/>
        <w:jc w:val="both"/>
        <w:rPr>
          <w:color w:val="auto"/>
        </w:rPr>
      </w:pPr>
    </w:p>
    <w:p w:rsidR="00004DAB" w:rsidRDefault="00004DAB">
      <w:pPr>
        <w:pStyle w:val="ad"/>
        <w:widowControl w:val="0"/>
        <w:jc w:val="both"/>
        <w:rPr>
          <w:color w:val="auto"/>
        </w:rPr>
      </w:pPr>
    </w:p>
    <w:p w:rsidR="00004DAB" w:rsidRDefault="00004DAB">
      <w:pPr>
        <w:pStyle w:val="ad"/>
        <w:widowControl w:val="0"/>
        <w:jc w:val="both"/>
        <w:rPr>
          <w:color w:val="auto"/>
        </w:rPr>
      </w:pPr>
    </w:p>
    <w:p w:rsidR="00004DAB" w:rsidRDefault="00004DAB">
      <w:pPr>
        <w:pStyle w:val="ad"/>
        <w:widowControl w:val="0"/>
        <w:jc w:val="both"/>
        <w:rPr>
          <w:color w:val="auto"/>
        </w:rPr>
      </w:pPr>
    </w:p>
    <w:p w:rsidR="00004DAB" w:rsidRDefault="00004DAB">
      <w:pPr>
        <w:pStyle w:val="ad"/>
        <w:widowControl w:val="0"/>
        <w:jc w:val="both"/>
        <w:rPr>
          <w:color w:val="auto"/>
        </w:rPr>
      </w:pPr>
    </w:p>
    <w:p w:rsidR="00004DAB" w:rsidRDefault="00004DAB">
      <w:pPr>
        <w:pStyle w:val="ad"/>
        <w:widowControl w:val="0"/>
        <w:jc w:val="both"/>
        <w:rPr>
          <w:color w:val="auto"/>
        </w:rPr>
      </w:pPr>
    </w:p>
    <w:p w:rsidR="00CD3430" w:rsidRDefault="00003EEE" w:rsidP="00CD3430">
      <w:pPr>
        <w:pStyle w:val="ad"/>
        <w:widowControl w:val="0"/>
        <w:rPr>
          <w:color w:val="auto"/>
          <w:kern w:val="2"/>
          <w:sz w:val="36"/>
        </w:rPr>
      </w:pPr>
      <w:r>
        <w:rPr>
          <w:rFonts w:hint="eastAsia"/>
          <w:color w:val="auto"/>
          <w:kern w:val="2"/>
          <w:sz w:val="36"/>
          <w:szCs w:val="22"/>
        </w:rPr>
        <w:t>编制单位：</w:t>
      </w:r>
      <w:r w:rsidR="00CD3430">
        <w:rPr>
          <w:rFonts w:hint="eastAsia"/>
          <w:color w:val="auto"/>
          <w:kern w:val="2"/>
          <w:sz w:val="36"/>
        </w:rPr>
        <w:t>舟山市经济和信息化局</w:t>
      </w:r>
    </w:p>
    <w:p w:rsidR="00004DAB" w:rsidRDefault="00CD3430" w:rsidP="00CD3430">
      <w:pPr>
        <w:pStyle w:val="ad"/>
        <w:widowControl w:val="0"/>
        <w:rPr>
          <w:sz w:val="36"/>
        </w:rPr>
      </w:pPr>
      <w:r>
        <w:rPr>
          <w:rFonts w:hint="eastAsia"/>
          <w:sz w:val="36"/>
        </w:rPr>
        <w:t xml:space="preserve">           </w:t>
      </w:r>
      <w:r w:rsidR="00003EEE">
        <w:rPr>
          <w:rFonts w:hint="eastAsia"/>
          <w:sz w:val="36"/>
        </w:rPr>
        <w:t>舟山市自然资源和规划局</w:t>
      </w:r>
    </w:p>
    <w:p w:rsidR="00004DAB" w:rsidRDefault="00003EEE" w:rsidP="00CD3430">
      <w:pPr>
        <w:pStyle w:val="ad"/>
        <w:widowControl w:val="0"/>
        <w:ind w:firstLineChars="1000" w:firstLine="3600"/>
        <w:jc w:val="both"/>
        <w:rPr>
          <w:sz w:val="36"/>
        </w:rPr>
      </w:pPr>
      <w:bookmarkStart w:id="0" w:name="_GoBack"/>
      <w:bookmarkEnd w:id="0"/>
      <w:r>
        <w:rPr>
          <w:rFonts w:hint="eastAsia"/>
          <w:sz w:val="36"/>
        </w:rPr>
        <w:t>舟山市住房和城乡建设局</w:t>
      </w:r>
    </w:p>
    <w:p w:rsidR="00004DAB" w:rsidRDefault="00004DAB">
      <w:pPr>
        <w:pStyle w:val="ad"/>
        <w:widowControl w:val="0"/>
        <w:jc w:val="both"/>
        <w:rPr>
          <w:color w:val="auto"/>
        </w:rPr>
      </w:pPr>
    </w:p>
    <w:p w:rsidR="00004DAB" w:rsidRDefault="00003EEE">
      <w:pPr>
        <w:pStyle w:val="25415"/>
        <w:sectPr w:rsidR="00004DAB">
          <w:footerReference w:type="default" r:id="rId10"/>
          <w:pgSz w:w="11906" w:h="16838"/>
          <w:pgMar w:top="1418" w:right="1418" w:bottom="1418" w:left="1418" w:header="851" w:footer="992" w:gutter="0"/>
          <w:pgNumType w:start="1"/>
          <w:cols w:space="425"/>
          <w:docGrid w:type="linesAndChars" w:linePitch="312"/>
        </w:sectPr>
      </w:pPr>
      <w:r>
        <w:rPr>
          <w:rFonts w:ascii="Times New Roman" w:hAnsi="Times New Roman" w:cs="Times New Roman"/>
          <w:sz w:val="32"/>
          <w:szCs w:val="32"/>
        </w:rPr>
        <w:t>201</w:t>
      </w:r>
      <w:r>
        <w:rPr>
          <w:rFonts w:ascii="Times New Roman" w:hAnsi="Times New Roman" w:cs="Times New Roman" w:hint="eastAsia"/>
          <w:sz w:val="32"/>
          <w:szCs w:val="32"/>
        </w:rPr>
        <w:t>9</w:t>
      </w:r>
      <w:r>
        <w:rPr>
          <w:rFonts w:ascii="Times New Roman" w:hAnsi="Times New Roman" w:cs="Times New Roman"/>
          <w:sz w:val="32"/>
          <w:szCs w:val="32"/>
        </w:rPr>
        <w:t>年</w:t>
      </w:r>
      <w:r>
        <w:rPr>
          <w:rFonts w:ascii="Times New Roman" w:hAnsi="Times New Roman" w:cs="Times New Roman" w:hint="eastAsia"/>
          <w:sz w:val="32"/>
          <w:szCs w:val="32"/>
        </w:rPr>
        <w:t>12</w:t>
      </w:r>
      <w:r>
        <w:rPr>
          <w:rFonts w:ascii="Times New Roman" w:hAnsi="Times New Roman" w:cs="Times New Roman"/>
          <w:sz w:val="32"/>
          <w:szCs w:val="32"/>
        </w:rPr>
        <w:t>月</w:t>
      </w:r>
    </w:p>
    <w:p w:rsidR="00004DAB" w:rsidRDefault="00003EEE">
      <w:pPr>
        <w:pStyle w:val="1"/>
        <w:keepNext w:val="0"/>
        <w:keepLines w:val="0"/>
        <w:numPr>
          <w:ilvl w:val="0"/>
          <w:numId w:val="0"/>
        </w:numPr>
        <w:spacing w:beforeLines="0"/>
        <w:jc w:val="center"/>
        <w:rPr>
          <w:rFonts w:ascii="仿宋_GB2312" w:eastAsia="仿宋_GB2312"/>
          <w:b/>
          <w:sz w:val="44"/>
        </w:rPr>
      </w:pPr>
      <w:bookmarkStart w:id="1" w:name="_Toc6997773"/>
      <w:r>
        <w:rPr>
          <w:rFonts w:ascii="仿宋_GB2312" w:eastAsia="仿宋_GB2312" w:hint="eastAsia"/>
          <w:b/>
          <w:sz w:val="44"/>
        </w:rPr>
        <w:lastRenderedPageBreak/>
        <w:t>前  言</w:t>
      </w:r>
      <w:bookmarkEnd w:id="1"/>
    </w:p>
    <w:p w:rsidR="00004DAB" w:rsidRDefault="00003EEE">
      <w:pPr>
        <w:ind w:firstLineChars="200" w:firstLine="640"/>
        <w:rPr>
          <w:rFonts w:ascii="仿宋_GB2312" w:cs="Times New Roman"/>
          <w:color w:val="000000"/>
          <w:sz w:val="32"/>
          <w:szCs w:val="32"/>
        </w:rPr>
      </w:pPr>
      <w:r>
        <w:rPr>
          <w:rFonts w:ascii="仿宋_GB2312" w:cs="Times New Roman" w:hint="eastAsia"/>
          <w:color w:val="000000"/>
          <w:sz w:val="32"/>
          <w:szCs w:val="32"/>
        </w:rPr>
        <w:t>为加快推进舟山市移动通信网络规划建设，进一步促进移动通信基础设施与公共基础设施有效融合，为5G规划和建设做好准备。根据工信部《关于2019年推进电信基础设施共建共享的实施意见》（工信部联通信函〔2019〕123号）、浙江省人民政府《关于加快推进5G产业发展的实施意见》（浙政发〔2019〕11号）、舟山市人民政府办公室《关于进一步推进全市移动通信基础设施建设助力“四个舟山”建设的通知》（</w:t>
      </w:r>
      <w:proofErr w:type="gramStart"/>
      <w:r>
        <w:rPr>
          <w:rFonts w:ascii="仿宋_GB2312" w:cs="Times New Roman" w:hint="eastAsia"/>
          <w:color w:val="000000"/>
          <w:sz w:val="32"/>
          <w:szCs w:val="32"/>
        </w:rPr>
        <w:t>舟政办</w:t>
      </w:r>
      <w:proofErr w:type="gramEnd"/>
      <w:r>
        <w:rPr>
          <w:rFonts w:ascii="仿宋_GB2312" w:cs="Times New Roman" w:hint="eastAsia"/>
          <w:color w:val="000000"/>
          <w:sz w:val="32"/>
          <w:szCs w:val="32"/>
        </w:rPr>
        <w:t>发</w:t>
      </w:r>
      <w:r>
        <w:rPr>
          <w:rFonts w:ascii="仿宋_GB2312" w:cs="Times New Roman"/>
          <w:color w:val="000000"/>
          <w:sz w:val="32"/>
          <w:szCs w:val="32"/>
        </w:rPr>
        <w:t>〔201</w:t>
      </w:r>
      <w:r>
        <w:rPr>
          <w:rFonts w:ascii="仿宋_GB2312" w:cs="Times New Roman" w:hint="eastAsia"/>
          <w:color w:val="000000"/>
          <w:sz w:val="32"/>
          <w:szCs w:val="32"/>
        </w:rPr>
        <w:t>8</w:t>
      </w:r>
      <w:r>
        <w:rPr>
          <w:rFonts w:ascii="仿宋_GB2312" w:cs="Times New Roman"/>
          <w:color w:val="000000"/>
          <w:sz w:val="32"/>
          <w:szCs w:val="32"/>
        </w:rPr>
        <w:t>〕</w:t>
      </w:r>
      <w:r>
        <w:rPr>
          <w:rFonts w:ascii="仿宋_GB2312" w:cs="Times New Roman" w:hint="eastAsia"/>
          <w:color w:val="000000"/>
          <w:sz w:val="32"/>
          <w:szCs w:val="32"/>
        </w:rPr>
        <w:t>14号）、舟山市发展数字经济领导小组办公室《关于舟山市推进5G产业发展的实施方案》（</w:t>
      </w:r>
      <w:proofErr w:type="gramStart"/>
      <w:r>
        <w:rPr>
          <w:rFonts w:ascii="仿宋_GB2312" w:cs="Times New Roman" w:hint="eastAsia"/>
          <w:color w:val="000000"/>
          <w:sz w:val="32"/>
          <w:szCs w:val="32"/>
        </w:rPr>
        <w:t>舟数办</w:t>
      </w:r>
      <w:proofErr w:type="gramEnd"/>
      <w:r>
        <w:rPr>
          <w:rFonts w:ascii="仿宋_GB2312" w:cs="Times New Roman" w:hint="eastAsia"/>
          <w:color w:val="000000"/>
          <w:sz w:val="32"/>
          <w:szCs w:val="32"/>
        </w:rPr>
        <w:t>发〔2019〕7号）等相关文件精神，编制单位经过充分调研讨论，参考《住宅区和住宅建筑内通信设施工程设计规范》（GB/T50605-2010）、《关于印发〈2012年省建筑节能及相关工程建设地方标准制度计划〉的通知》（建设发〔2012〕192号）等有关标准，认真总结经验，在征求各通信运营商、规划、设计、监理、施工等单位及有关主管部门意见的基础上，结合我市移动通信网络的现状和实际需求，制定本导则。</w:t>
      </w:r>
    </w:p>
    <w:p w:rsidR="00004DAB" w:rsidRDefault="00003EEE">
      <w:pPr>
        <w:ind w:firstLineChars="200" w:firstLine="640"/>
        <w:rPr>
          <w:rFonts w:ascii="仿宋_GB2312" w:cs="Times New Roman"/>
          <w:color w:val="000000"/>
          <w:sz w:val="32"/>
          <w:szCs w:val="32"/>
        </w:rPr>
      </w:pPr>
      <w:r>
        <w:rPr>
          <w:rFonts w:ascii="仿宋_GB2312" w:cs="Times New Roman" w:hint="eastAsia"/>
          <w:color w:val="000000"/>
          <w:sz w:val="32"/>
          <w:szCs w:val="32"/>
        </w:rPr>
        <w:t>本导则共分9个章节及2个附录，分别包括：1.总则；2.术语；3.基本规定；4.移动通信基础设施站址规划；5.移动通信机房；6.屋面设施；7.通信电源；8.通信管线；9.防雷与接地；附录A.建筑物移动通信基础设施建设需求</w:t>
      </w:r>
      <w:bookmarkStart w:id="2" w:name="_Toc6997774"/>
      <w:r>
        <w:rPr>
          <w:rFonts w:ascii="仿宋_GB2312" w:cs="Times New Roman" w:hint="eastAsia"/>
          <w:color w:val="000000"/>
          <w:sz w:val="32"/>
          <w:szCs w:val="32"/>
        </w:rPr>
        <w:t>汇总表；附录B.平屋面屋顶常见移动通信基础设施建设方案示意图。</w:t>
      </w:r>
    </w:p>
    <w:p w:rsidR="00004DAB" w:rsidRDefault="00004DAB">
      <w:pPr>
        <w:ind w:firstLineChars="200" w:firstLine="640"/>
        <w:rPr>
          <w:rFonts w:cs="Times New Roman"/>
          <w:color w:val="000000"/>
          <w:sz w:val="32"/>
          <w:szCs w:val="32"/>
        </w:rPr>
      </w:pPr>
    </w:p>
    <w:p w:rsidR="00004DAB" w:rsidRDefault="00004DAB">
      <w:pPr>
        <w:pStyle w:val="1"/>
        <w:keepNext w:val="0"/>
        <w:keepLines w:val="0"/>
        <w:numPr>
          <w:ilvl w:val="0"/>
          <w:numId w:val="0"/>
        </w:numPr>
        <w:spacing w:before="156"/>
        <w:jc w:val="both"/>
        <w:rPr>
          <w:sz w:val="32"/>
          <w:szCs w:val="32"/>
        </w:rPr>
      </w:pPr>
    </w:p>
    <w:p w:rsidR="00004DAB" w:rsidRDefault="00003EEE">
      <w:pPr>
        <w:pStyle w:val="1"/>
        <w:keepNext w:val="0"/>
        <w:keepLines w:val="0"/>
        <w:numPr>
          <w:ilvl w:val="0"/>
          <w:numId w:val="0"/>
        </w:numPr>
        <w:spacing w:before="156"/>
        <w:jc w:val="center"/>
        <w:rPr>
          <w:sz w:val="32"/>
          <w:szCs w:val="32"/>
        </w:rPr>
      </w:pPr>
      <w:r>
        <w:rPr>
          <w:rFonts w:hint="eastAsia"/>
          <w:sz w:val="32"/>
          <w:szCs w:val="32"/>
        </w:rPr>
        <w:t xml:space="preserve">1 </w:t>
      </w:r>
      <w:r>
        <w:rPr>
          <w:rFonts w:hint="eastAsia"/>
          <w:sz w:val="32"/>
          <w:szCs w:val="32"/>
        </w:rPr>
        <w:t>总</w:t>
      </w:r>
      <w:r>
        <w:rPr>
          <w:rFonts w:hint="eastAsia"/>
          <w:sz w:val="32"/>
          <w:szCs w:val="32"/>
        </w:rPr>
        <w:t xml:space="preserve">  </w:t>
      </w:r>
      <w:r>
        <w:rPr>
          <w:rFonts w:hint="eastAsia"/>
          <w:sz w:val="32"/>
          <w:szCs w:val="32"/>
        </w:rPr>
        <w:t>则</w:t>
      </w:r>
      <w:bookmarkEnd w:id="2"/>
    </w:p>
    <w:p w:rsidR="00004DAB" w:rsidRDefault="00003EEE">
      <w:pPr>
        <w:pStyle w:val="3"/>
        <w:keepNext w:val="0"/>
        <w:keepLines w:val="0"/>
        <w:numPr>
          <w:ilvl w:val="2"/>
          <w:numId w:val="0"/>
        </w:numPr>
        <w:jc w:val="both"/>
        <w:rPr>
          <w:sz w:val="32"/>
        </w:rPr>
      </w:pPr>
      <w:r>
        <w:rPr>
          <w:rFonts w:hint="eastAsia"/>
          <w:sz w:val="32"/>
        </w:rPr>
        <w:t>1.0.1</w:t>
      </w:r>
      <w:r>
        <w:rPr>
          <w:rFonts w:hint="eastAsia"/>
          <w:sz w:val="32"/>
        </w:rPr>
        <w:t>为全面规范舟山市建筑物移动通信基础设施规划、设计、施工、验收与管理，实现移动通信基础设施的共建共享、绿色节能，助力“四个舟山”建设，促进社会信息化良好发展，结合我市实际，制定本导则。</w:t>
      </w:r>
    </w:p>
    <w:p w:rsidR="00004DAB" w:rsidRDefault="00003EEE">
      <w:pPr>
        <w:pStyle w:val="3"/>
        <w:keepNext w:val="0"/>
        <w:keepLines w:val="0"/>
        <w:numPr>
          <w:ilvl w:val="2"/>
          <w:numId w:val="0"/>
        </w:numPr>
        <w:jc w:val="both"/>
        <w:rPr>
          <w:sz w:val="32"/>
        </w:rPr>
      </w:pPr>
      <w:r>
        <w:rPr>
          <w:rFonts w:hint="eastAsia"/>
          <w:sz w:val="32"/>
        </w:rPr>
        <w:t>1.0.2</w:t>
      </w:r>
      <w:r>
        <w:rPr>
          <w:rFonts w:hint="eastAsia"/>
          <w:sz w:val="32"/>
        </w:rPr>
        <w:t>本导则适用于舟山市本级各类新建建筑物的移动通信基础设施建设，各县、功能区可参照执行。</w:t>
      </w:r>
    </w:p>
    <w:p w:rsidR="00004DAB" w:rsidRDefault="00003EEE">
      <w:pPr>
        <w:pStyle w:val="3"/>
        <w:keepNext w:val="0"/>
        <w:keepLines w:val="0"/>
        <w:numPr>
          <w:ilvl w:val="2"/>
          <w:numId w:val="0"/>
        </w:numPr>
        <w:jc w:val="both"/>
        <w:rPr>
          <w:sz w:val="32"/>
        </w:rPr>
      </w:pPr>
      <w:r>
        <w:rPr>
          <w:rFonts w:hint="eastAsia"/>
          <w:sz w:val="32"/>
        </w:rPr>
        <w:t>1.0.3</w:t>
      </w:r>
      <w:r>
        <w:rPr>
          <w:rFonts w:hint="eastAsia"/>
          <w:sz w:val="32"/>
        </w:rPr>
        <w:t>建筑物移动通信基础设施的规划、设计、施工与验收，除应符合本导则外，也应符合现行国家、行业和舟山市现行有关标准的规定。同时，移动通信基础设施宜与城市设计相结合，与建筑物一体化设计。</w:t>
      </w:r>
    </w:p>
    <w:p w:rsidR="00004DAB" w:rsidRDefault="00003EEE">
      <w:pPr>
        <w:pStyle w:val="3"/>
        <w:keepNext w:val="0"/>
        <w:keepLines w:val="0"/>
        <w:numPr>
          <w:ilvl w:val="2"/>
          <w:numId w:val="0"/>
        </w:numPr>
        <w:jc w:val="both"/>
        <w:rPr>
          <w:sz w:val="32"/>
        </w:rPr>
      </w:pPr>
      <w:r>
        <w:rPr>
          <w:rFonts w:hint="eastAsia"/>
          <w:sz w:val="32"/>
        </w:rPr>
        <w:t>1.0.4</w:t>
      </w:r>
      <w:r>
        <w:rPr>
          <w:rFonts w:hint="eastAsia"/>
          <w:sz w:val="32"/>
        </w:rPr>
        <w:t>安装在建筑物内的移动通信设备和移动通信机房所产生的电场、磁场、电磁场</w:t>
      </w:r>
      <w:proofErr w:type="gramStart"/>
      <w:r>
        <w:rPr>
          <w:rFonts w:hint="eastAsia"/>
          <w:sz w:val="32"/>
        </w:rPr>
        <w:t>的场量限值</w:t>
      </w:r>
      <w:proofErr w:type="gramEnd"/>
      <w:r>
        <w:rPr>
          <w:rFonts w:hint="eastAsia"/>
          <w:sz w:val="32"/>
        </w:rPr>
        <w:t>应符合国家标准《电磁环境控制限值》</w:t>
      </w:r>
      <w:r>
        <w:rPr>
          <w:rFonts w:hint="eastAsia"/>
          <w:sz w:val="32"/>
        </w:rPr>
        <w:t>GB 8702</w:t>
      </w:r>
      <w:r>
        <w:rPr>
          <w:rFonts w:hint="eastAsia"/>
          <w:sz w:val="32"/>
        </w:rPr>
        <w:t>的相关规定。</w:t>
      </w:r>
    </w:p>
    <w:p w:rsidR="00004DAB" w:rsidRDefault="00003EEE">
      <w:pPr>
        <w:pStyle w:val="3"/>
        <w:keepNext w:val="0"/>
        <w:keepLines w:val="0"/>
        <w:numPr>
          <w:ilvl w:val="2"/>
          <w:numId w:val="0"/>
        </w:numPr>
        <w:jc w:val="both"/>
        <w:rPr>
          <w:sz w:val="32"/>
        </w:rPr>
      </w:pPr>
      <w:r>
        <w:rPr>
          <w:rFonts w:hint="eastAsia"/>
          <w:sz w:val="32"/>
        </w:rPr>
        <w:t>1.0.5</w:t>
      </w:r>
      <w:r>
        <w:rPr>
          <w:rFonts w:hint="eastAsia"/>
          <w:sz w:val="32"/>
        </w:rPr>
        <w:t>建设单位应根据本导则要求组织设计、施工及验收，移动通信基础设施验收参照本导</w:t>
      </w:r>
      <w:proofErr w:type="gramStart"/>
      <w:r>
        <w:rPr>
          <w:rFonts w:hint="eastAsia"/>
          <w:sz w:val="32"/>
        </w:rPr>
        <w:t>则相关</w:t>
      </w:r>
      <w:proofErr w:type="gramEnd"/>
      <w:r>
        <w:rPr>
          <w:rFonts w:hint="eastAsia"/>
          <w:sz w:val="32"/>
        </w:rPr>
        <w:t>规定执行。因未满足本导则要求造成建筑物无法通过验收的，相关责任由建设单位承担。</w:t>
      </w:r>
    </w:p>
    <w:p w:rsidR="00004DAB" w:rsidRDefault="00003EEE">
      <w:pPr>
        <w:pStyle w:val="3"/>
        <w:keepNext w:val="0"/>
        <w:keepLines w:val="0"/>
        <w:numPr>
          <w:ilvl w:val="2"/>
          <w:numId w:val="0"/>
        </w:numPr>
        <w:jc w:val="both"/>
        <w:rPr>
          <w:rFonts w:ascii="仿宋_GB2312" w:hAnsi="仿宋"/>
          <w:color w:val="000000"/>
          <w:sz w:val="32"/>
        </w:rPr>
      </w:pPr>
      <w:r>
        <w:rPr>
          <w:rFonts w:hint="eastAsia"/>
          <w:sz w:val="32"/>
        </w:rPr>
        <w:t>1.0.6</w:t>
      </w:r>
      <w:r>
        <w:rPr>
          <w:rFonts w:hint="eastAsia"/>
          <w:sz w:val="32"/>
        </w:rPr>
        <w:t>本导则自发布之日起生效，由舟山市自然资源和规划局、舟山市住房和城乡建设局和舟山市经济和信息化局负责解释。</w:t>
      </w:r>
    </w:p>
    <w:p w:rsidR="00004DAB" w:rsidRDefault="00004DAB">
      <w:pPr>
        <w:pStyle w:val="1"/>
        <w:keepNext w:val="0"/>
        <w:keepLines w:val="0"/>
        <w:numPr>
          <w:ilvl w:val="0"/>
          <w:numId w:val="0"/>
        </w:numPr>
        <w:spacing w:before="156"/>
        <w:rPr>
          <w:sz w:val="32"/>
          <w:szCs w:val="32"/>
        </w:rPr>
      </w:pPr>
      <w:bookmarkStart w:id="3" w:name="_Toc6997775"/>
    </w:p>
    <w:p w:rsidR="00004DAB" w:rsidRDefault="00003EEE">
      <w:pPr>
        <w:pStyle w:val="1"/>
        <w:keepNext w:val="0"/>
        <w:keepLines w:val="0"/>
        <w:numPr>
          <w:ilvl w:val="0"/>
          <w:numId w:val="0"/>
        </w:numPr>
        <w:spacing w:before="156"/>
        <w:jc w:val="center"/>
        <w:rPr>
          <w:sz w:val="32"/>
          <w:szCs w:val="32"/>
        </w:rPr>
      </w:pPr>
      <w:r>
        <w:rPr>
          <w:rFonts w:hint="eastAsia"/>
          <w:sz w:val="32"/>
          <w:szCs w:val="32"/>
        </w:rPr>
        <w:lastRenderedPageBreak/>
        <w:t xml:space="preserve">2 </w:t>
      </w:r>
      <w:r>
        <w:rPr>
          <w:rFonts w:hint="eastAsia"/>
          <w:sz w:val="32"/>
          <w:szCs w:val="32"/>
        </w:rPr>
        <w:t>术</w:t>
      </w:r>
      <w:r>
        <w:rPr>
          <w:rFonts w:hint="eastAsia"/>
          <w:sz w:val="32"/>
          <w:szCs w:val="32"/>
        </w:rPr>
        <w:t xml:space="preserve">  </w:t>
      </w:r>
      <w:r>
        <w:rPr>
          <w:rFonts w:hint="eastAsia"/>
          <w:sz w:val="32"/>
          <w:szCs w:val="32"/>
        </w:rPr>
        <w:t>语</w:t>
      </w:r>
      <w:bookmarkEnd w:id="3"/>
    </w:p>
    <w:p w:rsidR="00004DAB" w:rsidRDefault="00003EEE">
      <w:pPr>
        <w:pStyle w:val="3"/>
        <w:keepNext w:val="0"/>
        <w:keepLines w:val="0"/>
        <w:numPr>
          <w:ilvl w:val="2"/>
          <w:numId w:val="0"/>
        </w:numPr>
        <w:jc w:val="both"/>
        <w:rPr>
          <w:sz w:val="32"/>
        </w:rPr>
      </w:pPr>
      <w:r>
        <w:rPr>
          <w:rFonts w:hint="eastAsia"/>
          <w:sz w:val="32"/>
        </w:rPr>
        <w:t>2.0.1</w:t>
      </w:r>
      <w:r>
        <w:rPr>
          <w:rFonts w:hint="eastAsia"/>
          <w:sz w:val="32"/>
        </w:rPr>
        <w:t>移动通信基础设施</w:t>
      </w:r>
      <w:r>
        <w:rPr>
          <w:rFonts w:hint="eastAsia"/>
          <w:sz w:val="32"/>
        </w:rPr>
        <w:t xml:space="preserve"> Mobile </w:t>
      </w:r>
      <w:proofErr w:type="spellStart"/>
      <w:r>
        <w:rPr>
          <w:rFonts w:hint="eastAsia"/>
          <w:sz w:val="32"/>
        </w:rPr>
        <w:t>Comunication</w:t>
      </w:r>
      <w:proofErr w:type="spellEnd"/>
      <w:r>
        <w:rPr>
          <w:rFonts w:hint="eastAsia"/>
          <w:sz w:val="32"/>
        </w:rPr>
        <w:t xml:space="preserve"> Infrastructure</w:t>
      </w:r>
    </w:p>
    <w:p w:rsidR="00004DAB" w:rsidRDefault="00003EEE">
      <w:pPr>
        <w:ind w:firstLineChars="200" w:firstLine="640"/>
        <w:rPr>
          <w:rFonts w:cstheme="majorBidi"/>
          <w:bCs/>
          <w:kern w:val="44"/>
          <w:sz w:val="32"/>
          <w:szCs w:val="32"/>
        </w:rPr>
      </w:pPr>
      <w:r>
        <w:rPr>
          <w:rFonts w:cstheme="majorBidi" w:hint="eastAsia"/>
          <w:bCs/>
          <w:kern w:val="44"/>
          <w:sz w:val="32"/>
          <w:szCs w:val="32"/>
        </w:rPr>
        <w:t>包括移动通信基站基础设施和室内分布系统基础设施。移动通信基站基础设施主要包括基站机房（节点机房）、一体化机舱柱墩、电源系统、接地系统、屋面设施等。室内分布系统基础设施主要包括室分机房、电源系统、接地系统及线缆桥架等。</w:t>
      </w:r>
    </w:p>
    <w:p w:rsidR="00004DAB" w:rsidRDefault="00003EEE">
      <w:pPr>
        <w:pStyle w:val="3"/>
        <w:keepNext w:val="0"/>
        <w:keepLines w:val="0"/>
        <w:numPr>
          <w:ilvl w:val="2"/>
          <w:numId w:val="0"/>
        </w:numPr>
        <w:jc w:val="both"/>
        <w:rPr>
          <w:sz w:val="32"/>
        </w:rPr>
      </w:pPr>
      <w:r>
        <w:rPr>
          <w:rFonts w:hint="eastAsia"/>
          <w:sz w:val="32"/>
        </w:rPr>
        <w:t>2.0.2</w:t>
      </w:r>
      <w:r>
        <w:rPr>
          <w:rFonts w:hint="eastAsia"/>
          <w:sz w:val="32"/>
        </w:rPr>
        <w:t>移动通信基站</w:t>
      </w:r>
      <w:r>
        <w:rPr>
          <w:rFonts w:hint="eastAsia"/>
          <w:sz w:val="32"/>
        </w:rPr>
        <w:t xml:space="preserve"> Mobile Communication Site </w:t>
      </w:r>
    </w:p>
    <w:p w:rsidR="00004DAB" w:rsidRDefault="00003EEE">
      <w:pPr>
        <w:ind w:firstLineChars="200" w:firstLine="640"/>
        <w:rPr>
          <w:rFonts w:cstheme="majorBidi"/>
          <w:bCs/>
          <w:kern w:val="44"/>
          <w:sz w:val="32"/>
          <w:szCs w:val="32"/>
        </w:rPr>
      </w:pPr>
      <w:r>
        <w:rPr>
          <w:rFonts w:cstheme="majorBidi" w:hint="eastAsia"/>
          <w:bCs/>
          <w:kern w:val="44"/>
          <w:sz w:val="32"/>
          <w:szCs w:val="32"/>
        </w:rPr>
        <w:t>无线电台站的一种形式，是在一定的无线电覆盖区中，为移动终端提供无线电信号接入和传送的节点。通常情况下，移动通信基站由无线电信号发射和接收设备、电源设备、传输设备及天线、馈线、光纤等组成。</w:t>
      </w:r>
    </w:p>
    <w:p w:rsidR="00004DAB" w:rsidRDefault="00003EEE">
      <w:pPr>
        <w:pStyle w:val="3"/>
        <w:keepNext w:val="0"/>
        <w:keepLines w:val="0"/>
        <w:numPr>
          <w:ilvl w:val="2"/>
          <w:numId w:val="0"/>
        </w:numPr>
        <w:jc w:val="both"/>
        <w:rPr>
          <w:sz w:val="32"/>
        </w:rPr>
      </w:pPr>
      <w:r>
        <w:rPr>
          <w:rFonts w:hint="eastAsia"/>
          <w:sz w:val="32"/>
        </w:rPr>
        <w:t>2.0.3</w:t>
      </w:r>
      <w:r>
        <w:rPr>
          <w:rFonts w:hint="eastAsia"/>
          <w:sz w:val="32"/>
        </w:rPr>
        <w:t>室内分布系统</w:t>
      </w:r>
      <w:r>
        <w:rPr>
          <w:rFonts w:hint="eastAsia"/>
          <w:sz w:val="32"/>
        </w:rPr>
        <w:t xml:space="preserve"> Indoor Distribution </w:t>
      </w:r>
      <w:hyperlink r:id="rId11" w:tgtFrame="https://www.baidu.com/_blank" w:history="1">
        <w:r>
          <w:rPr>
            <w:rFonts w:hint="eastAsia"/>
            <w:sz w:val="32"/>
          </w:rPr>
          <w:t>S</w:t>
        </w:r>
        <w:r>
          <w:rPr>
            <w:sz w:val="32"/>
          </w:rPr>
          <w:t>ystem</w:t>
        </w:r>
      </w:hyperlink>
    </w:p>
    <w:p w:rsidR="00004DAB" w:rsidRDefault="00003EEE">
      <w:pPr>
        <w:ind w:firstLineChars="200" w:firstLine="640"/>
      </w:pPr>
      <w:r>
        <w:rPr>
          <w:rFonts w:cstheme="majorBidi" w:hint="eastAsia"/>
          <w:bCs/>
          <w:kern w:val="44"/>
          <w:sz w:val="32"/>
          <w:szCs w:val="32"/>
        </w:rPr>
        <w:t>为满足建筑物内部无线电信号覆盖而设置的发射、接收及传输等设施系统，称为室内分布系统（简称：室分系统），其主要用于增强室内无线电信号。通常情况下，室分系统由无线电信号发射和接收设备、电源设备、传输设备、天线、馈线、光纤等组成。</w:t>
      </w:r>
    </w:p>
    <w:p w:rsidR="00004DAB" w:rsidRDefault="00003EEE">
      <w:pPr>
        <w:pStyle w:val="3"/>
        <w:keepNext w:val="0"/>
        <w:keepLines w:val="0"/>
        <w:numPr>
          <w:ilvl w:val="2"/>
          <w:numId w:val="0"/>
        </w:numPr>
        <w:jc w:val="both"/>
        <w:rPr>
          <w:sz w:val="32"/>
        </w:rPr>
      </w:pPr>
      <w:r>
        <w:rPr>
          <w:rFonts w:hint="eastAsia"/>
          <w:sz w:val="32"/>
        </w:rPr>
        <w:t xml:space="preserve">2.0.4 </w:t>
      </w:r>
      <w:r>
        <w:rPr>
          <w:rFonts w:hint="eastAsia"/>
          <w:sz w:val="32"/>
        </w:rPr>
        <w:t>基站机房</w:t>
      </w:r>
      <w:r>
        <w:rPr>
          <w:rFonts w:hint="eastAsia"/>
          <w:sz w:val="32"/>
        </w:rPr>
        <w:t xml:space="preserve"> Base Station Room</w:t>
      </w:r>
    </w:p>
    <w:p w:rsidR="00004DAB" w:rsidRDefault="00003EEE">
      <w:pPr>
        <w:ind w:firstLineChars="200" w:firstLine="640"/>
        <w:rPr>
          <w:rFonts w:cstheme="majorBidi"/>
          <w:bCs/>
          <w:kern w:val="44"/>
          <w:sz w:val="32"/>
          <w:szCs w:val="32"/>
        </w:rPr>
      </w:pPr>
      <w:r>
        <w:rPr>
          <w:rFonts w:cstheme="majorBidi" w:hint="eastAsia"/>
          <w:bCs/>
          <w:kern w:val="44"/>
          <w:sz w:val="32"/>
          <w:szCs w:val="32"/>
        </w:rPr>
        <w:t>用于安装移动通信基站所需的发射和接收设备、电源系统和传输系统等设备的房间。</w:t>
      </w:r>
    </w:p>
    <w:p w:rsidR="00004DAB" w:rsidRDefault="00003EEE">
      <w:pPr>
        <w:pStyle w:val="3"/>
        <w:keepNext w:val="0"/>
        <w:keepLines w:val="0"/>
        <w:numPr>
          <w:ilvl w:val="2"/>
          <w:numId w:val="0"/>
        </w:numPr>
        <w:jc w:val="both"/>
        <w:rPr>
          <w:sz w:val="32"/>
        </w:rPr>
      </w:pPr>
      <w:r>
        <w:rPr>
          <w:rFonts w:hint="eastAsia"/>
          <w:sz w:val="32"/>
        </w:rPr>
        <w:t xml:space="preserve">2.0.5 </w:t>
      </w:r>
      <w:r>
        <w:rPr>
          <w:rFonts w:hint="eastAsia"/>
          <w:sz w:val="32"/>
        </w:rPr>
        <w:t>节点机房</w:t>
      </w:r>
      <w:r>
        <w:rPr>
          <w:rFonts w:hint="eastAsia"/>
          <w:sz w:val="32"/>
        </w:rPr>
        <w:t xml:space="preserve"> Converging room</w:t>
      </w:r>
    </w:p>
    <w:p w:rsidR="00004DAB" w:rsidRDefault="00003EEE">
      <w:pPr>
        <w:ind w:firstLineChars="200" w:firstLine="640"/>
        <w:rPr>
          <w:rFonts w:cstheme="majorBidi"/>
          <w:bCs/>
          <w:kern w:val="44"/>
          <w:sz w:val="32"/>
          <w:szCs w:val="32"/>
        </w:rPr>
      </w:pPr>
      <w:r>
        <w:rPr>
          <w:rFonts w:cstheme="majorBidi" w:hint="eastAsia"/>
          <w:bCs/>
          <w:kern w:val="44"/>
          <w:sz w:val="32"/>
          <w:szCs w:val="32"/>
        </w:rPr>
        <w:t>在网络中起承上启下的作用，负责将本地业务节点连接到骨</w:t>
      </w:r>
      <w:r>
        <w:rPr>
          <w:rFonts w:cstheme="majorBidi" w:hint="eastAsia"/>
          <w:bCs/>
          <w:kern w:val="44"/>
          <w:sz w:val="32"/>
          <w:szCs w:val="32"/>
        </w:rPr>
        <w:lastRenderedPageBreak/>
        <w:t>干节点，通过物理及</w:t>
      </w:r>
      <w:hyperlink r:id="rId12" w:tgtFrame="https://zhidao.baidu.com/question/_blank" w:history="1">
        <w:r>
          <w:rPr>
            <w:rFonts w:cstheme="majorBidi" w:hint="eastAsia"/>
            <w:bCs/>
            <w:kern w:val="44"/>
            <w:sz w:val="32"/>
            <w:szCs w:val="32"/>
          </w:rPr>
          <w:t>逻辑网络</w:t>
        </w:r>
      </w:hyperlink>
      <w:r>
        <w:rPr>
          <w:rFonts w:cstheme="majorBidi" w:hint="eastAsia"/>
          <w:bCs/>
          <w:kern w:val="44"/>
          <w:sz w:val="32"/>
          <w:szCs w:val="32"/>
        </w:rPr>
        <w:t>将业务汇聚、疏导到相应的业务收容节点的机房。</w:t>
      </w:r>
    </w:p>
    <w:p w:rsidR="00004DAB" w:rsidRDefault="00003EEE">
      <w:pPr>
        <w:rPr>
          <w:sz w:val="32"/>
          <w:szCs w:val="32"/>
        </w:rPr>
      </w:pPr>
      <w:r>
        <w:rPr>
          <w:rFonts w:hint="eastAsia"/>
          <w:sz w:val="32"/>
          <w:szCs w:val="32"/>
        </w:rPr>
        <w:t>2.0.6</w:t>
      </w:r>
      <w:r>
        <w:rPr>
          <w:rFonts w:hint="eastAsia"/>
          <w:sz w:val="32"/>
          <w:szCs w:val="32"/>
        </w:rPr>
        <w:t>室分机房</w:t>
      </w:r>
      <w:r>
        <w:rPr>
          <w:rFonts w:hint="eastAsia"/>
          <w:sz w:val="32"/>
          <w:szCs w:val="32"/>
        </w:rPr>
        <w:t xml:space="preserve"> Indoor Distribution Room</w:t>
      </w:r>
    </w:p>
    <w:p w:rsidR="00004DAB" w:rsidRDefault="00003EEE">
      <w:pPr>
        <w:ind w:firstLineChars="200" w:firstLine="640"/>
        <w:rPr>
          <w:rFonts w:cstheme="majorBidi"/>
          <w:bCs/>
          <w:kern w:val="44"/>
          <w:sz w:val="32"/>
          <w:szCs w:val="32"/>
        </w:rPr>
      </w:pPr>
      <w:r>
        <w:rPr>
          <w:rFonts w:cstheme="majorBidi" w:hint="eastAsia"/>
          <w:bCs/>
          <w:kern w:val="44"/>
          <w:sz w:val="32"/>
          <w:szCs w:val="32"/>
        </w:rPr>
        <w:t>用于安装室内分布系统所需的无线电信号发射设备和接收设备、</w:t>
      </w:r>
      <w:r>
        <w:rPr>
          <w:rFonts w:cstheme="majorBidi" w:hint="eastAsia"/>
          <w:bCs/>
          <w:kern w:val="44"/>
          <w:sz w:val="32"/>
          <w:szCs w:val="32"/>
        </w:rPr>
        <w:t>POI</w:t>
      </w:r>
      <w:r>
        <w:rPr>
          <w:rFonts w:cstheme="majorBidi" w:hint="eastAsia"/>
          <w:bCs/>
          <w:kern w:val="44"/>
          <w:sz w:val="32"/>
          <w:szCs w:val="32"/>
        </w:rPr>
        <w:t>（多系统合路平台）设备、电源设备、传输设备等的房间。</w:t>
      </w:r>
    </w:p>
    <w:p w:rsidR="00004DAB" w:rsidRDefault="00003EEE">
      <w:pPr>
        <w:pStyle w:val="3"/>
        <w:keepNext w:val="0"/>
        <w:keepLines w:val="0"/>
        <w:numPr>
          <w:ilvl w:val="2"/>
          <w:numId w:val="0"/>
        </w:numPr>
        <w:jc w:val="both"/>
        <w:rPr>
          <w:sz w:val="32"/>
        </w:rPr>
      </w:pPr>
      <w:r>
        <w:rPr>
          <w:rFonts w:hint="eastAsia"/>
          <w:sz w:val="32"/>
        </w:rPr>
        <w:t xml:space="preserve">2.0.7 </w:t>
      </w:r>
      <w:r>
        <w:rPr>
          <w:rFonts w:hint="eastAsia"/>
          <w:sz w:val="32"/>
        </w:rPr>
        <w:t>一体化机舱</w:t>
      </w:r>
      <w:r>
        <w:rPr>
          <w:rFonts w:hint="eastAsia"/>
          <w:sz w:val="32"/>
        </w:rPr>
        <w:t xml:space="preserve"> Integrated Cabinet</w:t>
      </w:r>
    </w:p>
    <w:p w:rsidR="00004DAB" w:rsidRDefault="00003EEE">
      <w:pPr>
        <w:ind w:firstLineChars="200" w:firstLine="640"/>
        <w:rPr>
          <w:rFonts w:cstheme="majorBidi"/>
          <w:bCs/>
          <w:kern w:val="44"/>
          <w:sz w:val="32"/>
          <w:szCs w:val="32"/>
        </w:rPr>
      </w:pPr>
      <w:r>
        <w:rPr>
          <w:rFonts w:cstheme="majorBidi" w:hint="eastAsia"/>
          <w:bCs/>
          <w:kern w:val="44"/>
          <w:sz w:val="32"/>
          <w:szCs w:val="32"/>
        </w:rPr>
        <w:t>集成开关电源、温控设备、交直流配电及站点智能管理，并能安装蓄电池、通信系统设备及其他配套设备，能够为内部设备正常工作提供可靠的机械和环境保护的综合柜。</w:t>
      </w:r>
    </w:p>
    <w:p w:rsidR="00004DAB" w:rsidRDefault="00003EEE">
      <w:pPr>
        <w:pStyle w:val="3"/>
        <w:keepNext w:val="0"/>
        <w:keepLines w:val="0"/>
        <w:numPr>
          <w:ilvl w:val="2"/>
          <w:numId w:val="0"/>
        </w:numPr>
        <w:jc w:val="both"/>
        <w:rPr>
          <w:sz w:val="32"/>
        </w:rPr>
      </w:pPr>
      <w:r>
        <w:rPr>
          <w:rFonts w:hint="eastAsia"/>
          <w:sz w:val="32"/>
        </w:rPr>
        <w:t>2.0.8</w:t>
      </w:r>
      <w:r>
        <w:rPr>
          <w:rFonts w:hint="eastAsia"/>
          <w:sz w:val="32"/>
        </w:rPr>
        <w:t>馈线</w:t>
      </w:r>
      <w:r>
        <w:rPr>
          <w:rFonts w:hint="eastAsia"/>
          <w:sz w:val="32"/>
        </w:rPr>
        <w:t xml:space="preserve"> Feeder</w:t>
      </w:r>
    </w:p>
    <w:p w:rsidR="00004DAB" w:rsidRDefault="00003EEE">
      <w:pPr>
        <w:ind w:firstLineChars="200" w:firstLine="640"/>
      </w:pPr>
      <w:r>
        <w:rPr>
          <w:rFonts w:cstheme="majorBidi" w:hint="eastAsia"/>
          <w:bCs/>
          <w:kern w:val="44"/>
          <w:sz w:val="32"/>
          <w:szCs w:val="32"/>
        </w:rPr>
        <w:t>把电磁波从发射机传到天线或从天线传到接收机所用的连接同轴线。</w:t>
      </w:r>
    </w:p>
    <w:p w:rsidR="00004DAB" w:rsidRDefault="00003EEE">
      <w:pPr>
        <w:pStyle w:val="3"/>
        <w:keepNext w:val="0"/>
        <w:keepLines w:val="0"/>
        <w:numPr>
          <w:ilvl w:val="2"/>
          <w:numId w:val="0"/>
        </w:numPr>
        <w:jc w:val="both"/>
        <w:rPr>
          <w:sz w:val="32"/>
        </w:rPr>
      </w:pPr>
      <w:r>
        <w:rPr>
          <w:rFonts w:hint="eastAsia"/>
          <w:sz w:val="32"/>
        </w:rPr>
        <w:t>2.0.9</w:t>
      </w:r>
      <w:r>
        <w:rPr>
          <w:rFonts w:hint="eastAsia"/>
          <w:sz w:val="32"/>
        </w:rPr>
        <w:t>馈线孔洞</w:t>
      </w:r>
      <w:r>
        <w:rPr>
          <w:rFonts w:hint="eastAsia"/>
          <w:sz w:val="32"/>
        </w:rPr>
        <w:t xml:space="preserve"> Feeder Hole</w:t>
      </w:r>
    </w:p>
    <w:p w:rsidR="00004DAB" w:rsidRDefault="00003EEE">
      <w:pPr>
        <w:ind w:firstLineChars="200" w:firstLine="640"/>
        <w:rPr>
          <w:rFonts w:cstheme="majorBidi"/>
          <w:bCs/>
          <w:kern w:val="44"/>
          <w:sz w:val="32"/>
          <w:szCs w:val="32"/>
        </w:rPr>
      </w:pPr>
      <w:r>
        <w:rPr>
          <w:rFonts w:cstheme="majorBidi" w:hint="eastAsia"/>
          <w:bCs/>
          <w:kern w:val="44"/>
          <w:sz w:val="32"/>
          <w:szCs w:val="32"/>
        </w:rPr>
        <w:t>机房墙面上具有一定尺寸要求的孔洞，是机房内各种线缆进出的通道。</w:t>
      </w:r>
    </w:p>
    <w:p w:rsidR="00004DAB" w:rsidRDefault="00003EEE">
      <w:pPr>
        <w:pStyle w:val="3"/>
        <w:keepNext w:val="0"/>
        <w:keepLines w:val="0"/>
        <w:numPr>
          <w:ilvl w:val="2"/>
          <w:numId w:val="0"/>
        </w:numPr>
        <w:jc w:val="both"/>
        <w:rPr>
          <w:sz w:val="32"/>
        </w:rPr>
      </w:pPr>
      <w:r>
        <w:rPr>
          <w:rFonts w:hint="eastAsia"/>
          <w:sz w:val="32"/>
        </w:rPr>
        <w:t>2.0.10</w:t>
      </w:r>
      <w:r>
        <w:rPr>
          <w:rFonts w:hint="eastAsia"/>
          <w:sz w:val="32"/>
        </w:rPr>
        <w:t>天线</w:t>
      </w:r>
      <w:r>
        <w:rPr>
          <w:rFonts w:hint="eastAsia"/>
          <w:sz w:val="32"/>
        </w:rPr>
        <w:t xml:space="preserve"> Antenna</w:t>
      </w:r>
    </w:p>
    <w:p w:rsidR="00004DAB" w:rsidRDefault="00003EEE">
      <w:pPr>
        <w:ind w:firstLineChars="200" w:firstLine="640"/>
        <w:rPr>
          <w:rFonts w:cstheme="majorBidi"/>
          <w:bCs/>
          <w:kern w:val="44"/>
          <w:sz w:val="32"/>
          <w:szCs w:val="32"/>
        </w:rPr>
      </w:pPr>
      <w:r>
        <w:rPr>
          <w:rFonts w:cstheme="majorBidi" w:hint="eastAsia"/>
          <w:bCs/>
          <w:kern w:val="44"/>
          <w:sz w:val="32"/>
          <w:szCs w:val="32"/>
        </w:rPr>
        <w:t>无线电收发系统中，向空间辐射或从空间接收电磁波的装置。</w:t>
      </w:r>
    </w:p>
    <w:p w:rsidR="00004DAB" w:rsidRDefault="00004DAB">
      <w:pPr>
        <w:ind w:firstLineChars="200" w:firstLine="640"/>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3EEE">
      <w:pPr>
        <w:pStyle w:val="1"/>
        <w:keepNext w:val="0"/>
        <w:keepLines w:val="0"/>
        <w:numPr>
          <w:ilvl w:val="0"/>
          <w:numId w:val="0"/>
        </w:numPr>
        <w:spacing w:before="156"/>
        <w:jc w:val="center"/>
        <w:rPr>
          <w:sz w:val="32"/>
          <w:szCs w:val="32"/>
        </w:rPr>
      </w:pPr>
      <w:r>
        <w:rPr>
          <w:rFonts w:hint="eastAsia"/>
          <w:sz w:val="32"/>
          <w:szCs w:val="32"/>
        </w:rPr>
        <w:lastRenderedPageBreak/>
        <w:t xml:space="preserve">3 </w:t>
      </w:r>
      <w:r>
        <w:rPr>
          <w:rFonts w:hint="eastAsia"/>
          <w:sz w:val="32"/>
          <w:szCs w:val="32"/>
        </w:rPr>
        <w:t>基本规定</w:t>
      </w:r>
    </w:p>
    <w:p w:rsidR="00004DAB" w:rsidRDefault="00003EEE">
      <w:pPr>
        <w:pStyle w:val="3"/>
        <w:keepNext w:val="0"/>
        <w:keepLines w:val="0"/>
        <w:numPr>
          <w:ilvl w:val="2"/>
          <w:numId w:val="0"/>
        </w:numPr>
        <w:jc w:val="both"/>
        <w:rPr>
          <w:sz w:val="32"/>
        </w:rPr>
      </w:pPr>
      <w:r>
        <w:rPr>
          <w:rFonts w:hint="eastAsia"/>
          <w:sz w:val="32"/>
        </w:rPr>
        <w:t>3.0.1</w:t>
      </w:r>
      <w:r>
        <w:rPr>
          <w:rFonts w:hint="eastAsia"/>
          <w:sz w:val="32"/>
        </w:rPr>
        <w:t>新建建筑物在规划报建、施工图设计时，建设单位应及时与市通信发展办公室沟通，共同完善移动通信基础设施建设方案，做到移动通信基础设施与主体建筑物同步规划，同步设计，同步施工，同步验收，在遵循共建共享的原则下满足多家移动通信运营商的接入需求。</w:t>
      </w:r>
    </w:p>
    <w:p w:rsidR="00004DAB" w:rsidRDefault="00003EEE">
      <w:pPr>
        <w:pStyle w:val="3"/>
        <w:keepNext w:val="0"/>
        <w:keepLines w:val="0"/>
        <w:numPr>
          <w:ilvl w:val="2"/>
          <w:numId w:val="0"/>
        </w:numPr>
        <w:jc w:val="both"/>
        <w:rPr>
          <w:sz w:val="32"/>
        </w:rPr>
      </w:pPr>
      <w:r>
        <w:rPr>
          <w:rFonts w:hint="eastAsia"/>
          <w:sz w:val="32"/>
        </w:rPr>
        <w:t>3.0.2</w:t>
      </w:r>
      <w:r>
        <w:rPr>
          <w:rFonts w:hint="eastAsia"/>
          <w:sz w:val="32"/>
        </w:rPr>
        <w:t>公共交通类重点场所（车站、码头、机场、高速公路、铁路等）、党政机关、大型场馆、多业主共同使用的公共建筑、住宅小区除满足第</w:t>
      </w:r>
      <w:r>
        <w:rPr>
          <w:rFonts w:hint="eastAsia"/>
          <w:sz w:val="32"/>
        </w:rPr>
        <w:t>3.0.1</w:t>
      </w:r>
      <w:r>
        <w:rPr>
          <w:rFonts w:hint="eastAsia"/>
          <w:sz w:val="32"/>
        </w:rPr>
        <w:t>相关要求外，应同步</w:t>
      </w:r>
      <w:proofErr w:type="gramStart"/>
      <w:r>
        <w:rPr>
          <w:rFonts w:hint="eastAsia"/>
          <w:sz w:val="32"/>
        </w:rPr>
        <w:t>考虑室</w:t>
      </w:r>
      <w:proofErr w:type="gramEnd"/>
      <w:r>
        <w:rPr>
          <w:rFonts w:hint="eastAsia"/>
          <w:sz w:val="32"/>
        </w:rPr>
        <w:t>分系统基础设施建设。</w:t>
      </w:r>
    </w:p>
    <w:p w:rsidR="00004DAB" w:rsidRDefault="00003EEE">
      <w:pPr>
        <w:pStyle w:val="3"/>
        <w:keepNext w:val="0"/>
        <w:keepLines w:val="0"/>
        <w:numPr>
          <w:ilvl w:val="2"/>
          <w:numId w:val="0"/>
        </w:numPr>
        <w:jc w:val="both"/>
        <w:rPr>
          <w:sz w:val="32"/>
        </w:rPr>
      </w:pPr>
      <w:r>
        <w:rPr>
          <w:rFonts w:hint="eastAsia"/>
          <w:sz w:val="32"/>
        </w:rPr>
        <w:t>3.0.3</w:t>
      </w:r>
      <w:r>
        <w:rPr>
          <w:rFonts w:hint="eastAsia"/>
          <w:sz w:val="32"/>
        </w:rPr>
        <w:t>移动通信基础设施的结构安全等级、耐火等级、环境类别等应不低于主体建筑物，且应设置在结构安全等级和耐火等级均不低于二级、抗震设防类别不低于标准设防类的主体建筑物上。</w:t>
      </w:r>
    </w:p>
    <w:p w:rsidR="00004DAB" w:rsidRDefault="00003EEE">
      <w:pPr>
        <w:pStyle w:val="3"/>
        <w:keepNext w:val="0"/>
        <w:keepLines w:val="0"/>
        <w:numPr>
          <w:ilvl w:val="2"/>
          <w:numId w:val="0"/>
        </w:numPr>
        <w:jc w:val="both"/>
        <w:rPr>
          <w:sz w:val="32"/>
        </w:rPr>
      </w:pPr>
      <w:r>
        <w:rPr>
          <w:rFonts w:hint="eastAsia"/>
          <w:sz w:val="32"/>
        </w:rPr>
        <w:t>3.0.4</w:t>
      </w:r>
      <w:r>
        <w:rPr>
          <w:rFonts w:hint="eastAsia"/>
          <w:sz w:val="32"/>
        </w:rPr>
        <w:t>建筑物附属配套设施（包括但不限于路灯杆、监控杆、配电箱等），在满足安全条件下，应同步向移动通信基础设施建设开放使用，并提供场地和用电便利。</w:t>
      </w:r>
    </w:p>
    <w:p w:rsidR="00004DAB" w:rsidRDefault="00003EEE">
      <w:pPr>
        <w:rPr>
          <w:rFonts w:cstheme="majorBidi"/>
          <w:bCs/>
          <w:kern w:val="44"/>
          <w:sz w:val="32"/>
          <w:szCs w:val="32"/>
        </w:rPr>
      </w:pPr>
      <w:r>
        <w:rPr>
          <w:rFonts w:cstheme="majorBidi" w:hint="eastAsia"/>
          <w:bCs/>
          <w:kern w:val="44"/>
          <w:sz w:val="32"/>
          <w:szCs w:val="32"/>
        </w:rPr>
        <w:t>3.0.5</w:t>
      </w:r>
      <w:r>
        <w:rPr>
          <w:rFonts w:cstheme="majorBidi" w:hint="eastAsia"/>
          <w:bCs/>
          <w:kern w:val="44"/>
          <w:sz w:val="32"/>
          <w:szCs w:val="32"/>
        </w:rPr>
        <w:t>移动通信基础设施站址的选取</w:t>
      </w:r>
      <w:proofErr w:type="gramStart"/>
      <w:r>
        <w:rPr>
          <w:rFonts w:cstheme="majorBidi" w:hint="eastAsia"/>
          <w:bCs/>
          <w:kern w:val="44"/>
          <w:sz w:val="32"/>
          <w:szCs w:val="32"/>
        </w:rPr>
        <w:t>应总体</w:t>
      </w:r>
      <w:proofErr w:type="gramEnd"/>
      <w:r>
        <w:rPr>
          <w:rFonts w:cstheme="majorBidi" w:hint="eastAsia"/>
          <w:bCs/>
          <w:kern w:val="44"/>
          <w:sz w:val="32"/>
          <w:szCs w:val="32"/>
        </w:rPr>
        <w:t>满足移动通信基础设施站</w:t>
      </w:r>
      <w:proofErr w:type="gramStart"/>
      <w:r>
        <w:rPr>
          <w:rFonts w:cstheme="majorBidi" w:hint="eastAsia"/>
          <w:bCs/>
          <w:kern w:val="44"/>
          <w:sz w:val="32"/>
          <w:szCs w:val="32"/>
        </w:rPr>
        <w:t>址规划</w:t>
      </w:r>
      <w:proofErr w:type="gramEnd"/>
      <w:r>
        <w:rPr>
          <w:rFonts w:cstheme="majorBidi" w:hint="eastAsia"/>
          <w:bCs/>
          <w:kern w:val="44"/>
          <w:sz w:val="32"/>
          <w:szCs w:val="32"/>
        </w:rPr>
        <w:t>要求，新建建筑物的移动通信基础设施建设方案宜在设计沟通阶段明确，由市通信发展办公室按《建筑物移动通信基础设施建设需求汇总表》（附录</w:t>
      </w:r>
      <w:r>
        <w:rPr>
          <w:rFonts w:ascii="仿宋_GB2312" w:cstheme="majorBidi" w:hint="eastAsia"/>
          <w:bCs/>
          <w:kern w:val="44"/>
          <w:sz w:val="32"/>
          <w:szCs w:val="32"/>
        </w:rPr>
        <w:t>A</w:t>
      </w:r>
      <w:r>
        <w:rPr>
          <w:rFonts w:cstheme="majorBidi" w:hint="eastAsia"/>
          <w:bCs/>
          <w:kern w:val="44"/>
          <w:sz w:val="32"/>
          <w:szCs w:val="32"/>
        </w:rPr>
        <w:t>）进行整合。</w:t>
      </w:r>
    </w:p>
    <w:p w:rsidR="00004DAB" w:rsidRDefault="00003EEE">
      <w:pPr>
        <w:rPr>
          <w:rFonts w:cstheme="majorBidi"/>
          <w:bCs/>
          <w:kern w:val="44"/>
          <w:sz w:val="32"/>
          <w:szCs w:val="32"/>
        </w:rPr>
      </w:pPr>
      <w:bookmarkStart w:id="4" w:name="_Toc6997777"/>
      <w:r>
        <w:rPr>
          <w:rFonts w:cstheme="majorBidi" w:hint="eastAsia"/>
          <w:bCs/>
          <w:kern w:val="44"/>
          <w:sz w:val="32"/>
          <w:szCs w:val="32"/>
        </w:rPr>
        <w:t>3.0.6</w:t>
      </w:r>
      <w:r>
        <w:rPr>
          <w:rFonts w:cstheme="majorBidi" w:hint="eastAsia"/>
          <w:bCs/>
          <w:kern w:val="44"/>
          <w:sz w:val="32"/>
          <w:szCs w:val="32"/>
        </w:rPr>
        <w:t>移动通信基础设施建设方案应同步纳入建设工程总体设计方案，在方案审查阶段由铁塔舟山市分公司负责联合审查并出具意</w:t>
      </w:r>
      <w:r>
        <w:rPr>
          <w:rFonts w:cstheme="majorBidi" w:hint="eastAsia"/>
          <w:bCs/>
          <w:kern w:val="44"/>
          <w:sz w:val="32"/>
          <w:szCs w:val="32"/>
        </w:rPr>
        <w:lastRenderedPageBreak/>
        <w:t>见，以此作为建筑物后续验收的主要依据。</w:t>
      </w: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4DAB">
      <w:pPr>
        <w:rPr>
          <w:rFonts w:cstheme="majorBidi"/>
          <w:bCs/>
          <w:kern w:val="44"/>
          <w:sz w:val="32"/>
          <w:szCs w:val="32"/>
        </w:rPr>
      </w:pPr>
    </w:p>
    <w:p w:rsidR="00004DAB" w:rsidRDefault="00003EEE">
      <w:pPr>
        <w:pStyle w:val="1"/>
        <w:keepNext w:val="0"/>
        <w:keepLines w:val="0"/>
        <w:numPr>
          <w:ilvl w:val="0"/>
          <w:numId w:val="0"/>
        </w:numPr>
        <w:spacing w:before="156"/>
        <w:jc w:val="center"/>
        <w:rPr>
          <w:sz w:val="32"/>
          <w:szCs w:val="32"/>
        </w:rPr>
      </w:pPr>
      <w:r>
        <w:rPr>
          <w:rFonts w:hint="eastAsia"/>
          <w:sz w:val="32"/>
          <w:szCs w:val="32"/>
        </w:rPr>
        <w:lastRenderedPageBreak/>
        <w:t>4</w:t>
      </w:r>
      <w:bookmarkEnd w:id="4"/>
      <w:r>
        <w:rPr>
          <w:rFonts w:hint="eastAsia"/>
          <w:sz w:val="32"/>
          <w:szCs w:val="32"/>
        </w:rPr>
        <w:t xml:space="preserve"> </w:t>
      </w:r>
      <w:r>
        <w:rPr>
          <w:rFonts w:hint="eastAsia"/>
          <w:sz w:val="32"/>
          <w:szCs w:val="32"/>
        </w:rPr>
        <w:t>移动通信基础设施站址规划</w:t>
      </w:r>
    </w:p>
    <w:p w:rsidR="00004DAB" w:rsidRDefault="00003EEE">
      <w:pPr>
        <w:pStyle w:val="3"/>
        <w:keepNext w:val="0"/>
        <w:keepLines w:val="0"/>
        <w:numPr>
          <w:ilvl w:val="2"/>
          <w:numId w:val="0"/>
        </w:numPr>
        <w:jc w:val="both"/>
        <w:rPr>
          <w:sz w:val="32"/>
        </w:rPr>
      </w:pPr>
      <w:r>
        <w:rPr>
          <w:rFonts w:hint="eastAsia"/>
          <w:sz w:val="32"/>
        </w:rPr>
        <w:t>4.0.1</w:t>
      </w:r>
      <w:r>
        <w:rPr>
          <w:rFonts w:hint="eastAsia"/>
          <w:sz w:val="32"/>
        </w:rPr>
        <w:t>移动通信基础设施站</w:t>
      </w:r>
      <w:proofErr w:type="gramStart"/>
      <w:r>
        <w:rPr>
          <w:rFonts w:hint="eastAsia"/>
          <w:sz w:val="32"/>
        </w:rPr>
        <w:t>址规划</w:t>
      </w:r>
      <w:proofErr w:type="gramEnd"/>
      <w:r>
        <w:rPr>
          <w:rFonts w:hint="eastAsia"/>
          <w:sz w:val="32"/>
        </w:rPr>
        <w:t>应与国土空间总体规划相衔接，明确建设目标、建设需求和设置原则，遵循优化整合、资源共享、合理布局、绿色节能的原则。</w:t>
      </w:r>
    </w:p>
    <w:p w:rsidR="00004DAB" w:rsidRDefault="00003EEE">
      <w:pPr>
        <w:rPr>
          <w:sz w:val="32"/>
        </w:rPr>
      </w:pPr>
      <w:r>
        <w:rPr>
          <w:rFonts w:hint="eastAsia"/>
          <w:sz w:val="32"/>
        </w:rPr>
        <w:t>4.0.2</w:t>
      </w:r>
      <w:r w:rsidRPr="00EF706D">
        <w:rPr>
          <w:rFonts w:hint="eastAsia"/>
          <w:sz w:val="32"/>
        </w:rPr>
        <w:t>在编制国土空间详细规划时，应根据移动通信</w:t>
      </w:r>
      <w:r w:rsidRPr="00EF706D">
        <w:rPr>
          <w:rFonts w:hint="eastAsia"/>
          <w:sz w:val="32"/>
          <w:szCs w:val="32"/>
        </w:rPr>
        <w:t>基础设施站</w:t>
      </w:r>
      <w:proofErr w:type="gramStart"/>
      <w:r w:rsidRPr="00EF706D">
        <w:rPr>
          <w:rFonts w:hint="eastAsia"/>
          <w:sz w:val="32"/>
          <w:szCs w:val="32"/>
        </w:rPr>
        <w:t>址规划</w:t>
      </w:r>
      <w:proofErr w:type="gramEnd"/>
      <w:r w:rsidRPr="00EF706D">
        <w:rPr>
          <w:rFonts w:hint="eastAsia"/>
          <w:sz w:val="32"/>
        </w:rPr>
        <w:t>深化移动通信基础设施布局，提出管控要求</w:t>
      </w:r>
      <w:r w:rsidRPr="00EF706D">
        <w:rPr>
          <w:rFonts w:cstheme="majorBidi" w:hint="eastAsia"/>
          <w:bCs/>
          <w:kern w:val="44"/>
          <w:sz w:val="32"/>
          <w:szCs w:val="32"/>
        </w:rPr>
        <w:t>。</w:t>
      </w:r>
      <w:r>
        <w:rPr>
          <w:rFonts w:cstheme="majorBidi" w:hint="eastAsia"/>
          <w:bCs/>
          <w:kern w:val="44"/>
          <w:sz w:val="32"/>
          <w:szCs w:val="32"/>
        </w:rPr>
        <w:t>出具划拨土地选址意见书或出让土地规划条件时，根据</w:t>
      </w:r>
      <w:r>
        <w:rPr>
          <w:rFonts w:hint="eastAsia"/>
          <w:sz w:val="32"/>
        </w:rPr>
        <w:t>国土空间详细规划，应将移动通信基础设施建设要求纳入规划条件。</w:t>
      </w:r>
    </w:p>
    <w:p w:rsidR="00004DAB" w:rsidRPr="00EF706D" w:rsidRDefault="00003EEE">
      <w:pPr>
        <w:rPr>
          <w:sz w:val="32"/>
        </w:rPr>
      </w:pPr>
      <w:r>
        <w:rPr>
          <w:rFonts w:hint="eastAsia"/>
          <w:sz w:val="32"/>
        </w:rPr>
        <w:t>4.0.3</w:t>
      </w:r>
      <w:r>
        <w:rPr>
          <w:rFonts w:hint="eastAsia"/>
          <w:sz w:val="32"/>
        </w:rPr>
        <w:t>在选取建筑物作移动通信基础设施预留时，按照不同场景下的偏离度要求筛选合适距离范围内的建筑物，原则上不应与移动通信</w:t>
      </w:r>
      <w:r>
        <w:rPr>
          <w:rFonts w:hint="eastAsia"/>
          <w:sz w:val="32"/>
          <w:szCs w:val="32"/>
        </w:rPr>
        <w:t>基础设施站</w:t>
      </w:r>
      <w:proofErr w:type="gramStart"/>
      <w:r>
        <w:rPr>
          <w:rFonts w:hint="eastAsia"/>
          <w:sz w:val="32"/>
          <w:szCs w:val="32"/>
        </w:rPr>
        <w:t>址规划</w:t>
      </w:r>
      <w:proofErr w:type="gramEnd"/>
      <w:r>
        <w:rPr>
          <w:rFonts w:hint="eastAsia"/>
          <w:sz w:val="32"/>
        </w:rPr>
        <w:t>相冲突。但考虑到</w:t>
      </w:r>
      <w:r>
        <w:rPr>
          <w:rFonts w:hint="eastAsia"/>
          <w:sz w:val="32"/>
        </w:rPr>
        <w:t>5</w:t>
      </w:r>
      <w:r>
        <w:rPr>
          <w:sz w:val="32"/>
        </w:rPr>
        <w:t>G</w:t>
      </w:r>
      <w:r>
        <w:rPr>
          <w:rFonts w:hint="eastAsia"/>
          <w:sz w:val="32"/>
        </w:rPr>
        <w:t>等新技术的演进，部分规划外的移动通信基础设施确需建设的，</w:t>
      </w:r>
      <w:r w:rsidRPr="00EF706D">
        <w:rPr>
          <w:rFonts w:hint="eastAsia"/>
          <w:sz w:val="32"/>
        </w:rPr>
        <w:t>应提前向相关部门审批，并在后续规划修编时更新。</w:t>
      </w:r>
    </w:p>
    <w:p w:rsidR="00004DAB" w:rsidRDefault="00003EEE">
      <w:pPr>
        <w:rPr>
          <w:sz w:val="32"/>
        </w:rPr>
      </w:pPr>
      <w:r>
        <w:rPr>
          <w:rFonts w:hint="eastAsia"/>
          <w:sz w:val="32"/>
        </w:rPr>
        <w:t>4.0.4</w:t>
      </w:r>
      <w:r>
        <w:rPr>
          <w:rFonts w:hint="eastAsia"/>
          <w:sz w:val="32"/>
        </w:rPr>
        <w:t>移动通信</w:t>
      </w:r>
      <w:r>
        <w:rPr>
          <w:rFonts w:hint="eastAsia"/>
          <w:sz w:val="32"/>
          <w:szCs w:val="32"/>
        </w:rPr>
        <w:t>基础设施站</w:t>
      </w:r>
      <w:proofErr w:type="gramStart"/>
      <w:r>
        <w:rPr>
          <w:rFonts w:hint="eastAsia"/>
          <w:sz w:val="32"/>
          <w:szCs w:val="32"/>
        </w:rPr>
        <w:t>址规划</w:t>
      </w:r>
      <w:proofErr w:type="gramEnd"/>
      <w:r>
        <w:rPr>
          <w:rFonts w:hint="eastAsia"/>
          <w:sz w:val="32"/>
        </w:rPr>
        <w:t>应根据城市发展及网络实际做好动态修编，充分结合经济社会环境、地理位置环境，合理划分不同建设场景下（密集城区、一般城区、城郊、乡镇、农村等）的选址要求，并明确与建筑物更加融合的标准化建设方案。</w:t>
      </w: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3EEE">
      <w:pPr>
        <w:pStyle w:val="1"/>
        <w:keepNext w:val="0"/>
        <w:keepLines w:val="0"/>
        <w:numPr>
          <w:ilvl w:val="0"/>
          <w:numId w:val="0"/>
        </w:numPr>
        <w:spacing w:before="156"/>
        <w:jc w:val="center"/>
        <w:rPr>
          <w:sz w:val="32"/>
          <w:szCs w:val="32"/>
        </w:rPr>
      </w:pPr>
      <w:r>
        <w:rPr>
          <w:rFonts w:hint="eastAsia"/>
          <w:sz w:val="32"/>
          <w:szCs w:val="32"/>
        </w:rPr>
        <w:lastRenderedPageBreak/>
        <w:t xml:space="preserve">5 </w:t>
      </w:r>
      <w:r>
        <w:rPr>
          <w:rFonts w:hint="eastAsia"/>
          <w:sz w:val="32"/>
          <w:szCs w:val="32"/>
        </w:rPr>
        <w:t>移动通信机房</w:t>
      </w:r>
    </w:p>
    <w:p w:rsidR="00004DAB" w:rsidRDefault="00003EEE">
      <w:pPr>
        <w:pStyle w:val="1"/>
        <w:keepNext w:val="0"/>
        <w:keepLines w:val="0"/>
        <w:numPr>
          <w:ilvl w:val="0"/>
          <w:numId w:val="0"/>
        </w:numPr>
        <w:spacing w:before="156"/>
        <w:jc w:val="center"/>
        <w:rPr>
          <w:sz w:val="32"/>
          <w:szCs w:val="32"/>
        </w:rPr>
      </w:pPr>
      <w:r>
        <w:rPr>
          <w:rFonts w:hint="eastAsia"/>
          <w:sz w:val="32"/>
          <w:szCs w:val="32"/>
        </w:rPr>
        <w:t xml:space="preserve">5.1 </w:t>
      </w:r>
      <w:r>
        <w:rPr>
          <w:rFonts w:hint="eastAsia"/>
          <w:sz w:val="32"/>
          <w:szCs w:val="32"/>
        </w:rPr>
        <w:t>一般规定</w:t>
      </w:r>
    </w:p>
    <w:p w:rsidR="00004DAB" w:rsidRDefault="00003EEE">
      <w:pPr>
        <w:pStyle w:val="3"/>
        <w:keepNext w:val="0"/>
        <w:keepLines w:val="0"/>
        <w:numPr>
          <w:ilvl w:val="2"/>
          <w:numId w:val="0"/>
        </w:numPr>
        <w:jc w:val="both"/>
        <w:rPr>
          <w:sz w:val="32"/>
        </w:rPr>
      </w:pPr>
      <w:r>
        <w:rPr>
          <w:rFonts w:hint="eastAsia"/>
          <w:sz w:val="32"/>
        </w:rPr>
        <w:t>5.1.1</w:t>
      </w:r>
      <w:r>
        <w:rPr>
          <w:rFonts w:hint="eastAsia"/>
          <w:sz w:val="32"/>
        </w:rPr>
        <w:t>移动通信机房是建筑物的其中一部分，包括基站机房、节点机房、室分机房等，应与建筑物同步设计，建设单位应按照整合后的《建筑物移动通信基础设施建设需求汇总表》（附录</w:t>
      </w:r>
      <w:r>
        <w:rPr>
          <w:rFonts w:ascii="仿宋_GB2312" w:hint="eastAsia"/>
          <w:sz w:val="32"/>
        </w:rPr>
        <w:t>A</w:t>
      </w:r>
      <w:r>
        <w:rPr>
          <w:rFonts w:hint="eastAsia"/>
          <w:sz w:val="32"/>
        </w:rPr>
        <w:t>）实施。</w:t>
      </w:r>
    </w:p>
    <w:p w:rsidR="00004DAB" w:rsidRDefault="00003EEE">
      <w:pPr>
        <w:pStyle w:val="3"/>
        <w:keepNext w:val="0"/>
        <w:keepLines w:val="0"/>
        <w:numPr>
          <w:ilvl w:val="2"/>
          <w:numId w:val="0"/>
        </w:numPr>
        <w:jc w:val="both"/>
        <w:rPr>
          <w:sz w:val="32"/>
        </w:rPr>
      </w:pPr>
      <w:r>
        <w:rPr>
          <w:rFonts w:hint="eastAsia"/>
          <w:sz w:val="32"/>
        </w:rPr>
        <w:t>5.1.2</w:t>
      </w:r>
      <w:r>
        <w:rPr>
          <w:rFonts w:hint="eastAsia"/>
          <w:sz w:val="32"/>
        </w:rPr>
        <w:t>一体化机舱是基站机房的备选方案，对于住宅楼或受屋面条件限制无法设置基站机房的建筑物，可采用一体化机舱。对于采用一体化机舱的建筑物，移动通信基础设施设计应参照本导则第</w:t>
      </w:r>
      <w:r>
        <w:rPr>
          <w:rFonts w:ascii="仿宋_GB2312" w:hint="eastAsia"/>
          <w:sz w:val="32"/>
        </w:rPr>
        <w:t>6</w:t>
      </w:r>
      <w:r>
        <w:rPr>
          <w:rFonts w:hint="eastAsia"/>
          <w:sz w:val="32"/>
        </w:rPr>
        <w:t>章</w:t>
      </w:r>
      <w:r>
        <w:rPr>
          <w:rFonts w:hint="eastAsia"/>
          <w:sz w:val="32"/>
        </w:rPr>
        <w:t>-</w:t>
      </w:r>
      <w:r>
        <w:rPr>
          <w:rFonts w:hint="eastAsia"/>
          <w:sz w:val="32"/>
        </w:rPr>
        <w:t>屋面设施。</w:t>
      </w:r>
    </w:p>
    <w:p w:rsidR="00004DAB" w:rsidRDefault="00003EEE">
      <w:pPr>
        <w:pStyle w:val="3"/>
        <w:keepNext w:val="0"/>
        <w:keepLines w:val="0"/>
        <w:numPr>
          <w:ilvl w:val="2"/>
          <w:numId w:val="0"/>
        </w:numPr>
        <w:jc w:val="both"/>
        <w:rPr>
          <w:sz w:val="32"/>
        </w:rPr>
      </w:pPr>
      <w:r>
        <w:rPr>
          <w:rFonts w:hint="eastAsia"/>
          <w:sz w:val="32"/>
        </w:rPr>
        <w:t>5.1.3</w:t>
      </w:r>
      <w:r>
        <w:rPr>
          <w:rFonts w:hint="eastAsia"/>
          <w:sz w:val="32"/>
        </w:rPr>
        <w:t>移动通信机房应设置于外部环境较为安全的区域，应具备防火、防水、防盗等要求，远离易燃、易爆、强电磁干扰（大型雷达站、发射电台、变电站等）。移动通信机房不应与水泵房或水池毗邻，机房的正上方不应有卫生间、厨房等易积水建筑。</w:t>
      </w:r>
    </w:p>
    <w:p w:rsidR="00004DAB" w:rsidRDefault="00003EEE">
      <w:pPr>
        <w:rPr>
          <w:sz w:val="32"/>
        </w:rPr>
      </w:pPr>
      <w:r>
        <w:rPr>
          <w:rFonts w:hint="eastAsia"/>
          <w:sz w:val="32"/>
        </w:rPr>
        <w:t>5.1.4</w:t>
      </w:r>
      <w:r>
        <w:rPr>
          <w:rFonts w:hint="eastAsia"/>
          <w:sz w:val="32"/>
        </w:rPr>
        <w:t>机房内严禁穿越与移动通信基础设施无关的给排水管道、暖通管道，且不应设置自动喷水灭火系统。</w:t>
      </w:r>
    </w:p>
    <w:p w:rsidR="00004DAB" w:rsidRDefault="00003EEE">
      <w:pPr>
        <w:pStyle w:val="3"/>
        <w:keepNext w:val="0"/>
        <w:keepLines w:val="0"/>
        <w:numPr>
          <w:ilvl w:val="2"/>
          <w:numId w:val="0"/>
        </w:numPr>
        <w:jc w:val="both"/>
        <w:rPr>
          <w:sz w:val="32"/>
        </w:rPr>
      </w:pPr>
      <w:r>
        <w:rPr>
          <w:rFonts w:hint="eastAsia"/>
          <w:sz w:val="32"/>
        </w:rPr>
        <w:t>5.1.5</w:t>
      </w:r>
      <w:r>
        <w:rPr>
          <w:rFonts w:hint="eastAsia"/>
          <w:sz w:val="32"/>
        </w:rPr>
        <w:t>机房设计楼面</w:t>
      </w:r>
      <w:proofErr w:type="gramStart"/>
      <w:r>
        <w:rPr>
          <w:rFonts w:hint="eastAsia"/>
          <w:sz w:val="32"/>
        </w:rPr>
        <w:t>均布活荷载</w:t>
      </w:r>
      <w:proofErr w:type="gramEnd"/>
      <w:r>
        <w:rPr>
          <w:rFonts w:hint="eastAsia"/>
          <w:sz w:val="32"/>
        </w:rPr>
        <w:t>标准值不应小于</w:t>
      </w:r>
      <w:r>
        <w:rPr>
          <w:rFonts w:ascii="仿宋_GB2312" w:hint="eastAsia"/>
          <w:sz w:val="32"/>
        </w:rPr>
        <w:t>8kN/</w:t>
      </w:r>
      <w:r>
        <w:rPr>
          <w:rFonts w:ascii="宋体" w:eastAsia="宋体" w:hAnsi="宋体" w:cs="宋体" w:hint="eastAsia"/>
          <w:sz w:val="32"/>
        </w:rPr>
        <w:t>㎡</w:t>
      </w:r>
      <w:r>
        <w:rPr>
          <w:rFonts w:hint="eastAsia"/>
          <w:sz w:val="32"/>
        </w:rPr>
        <w:t>。</w:t>
      </w:r>
    </w:p>
    <w:p w:rsidR="00004DAB" w:rsidRDefault="00003EEE">
      <w:r>
        <w:rPr>
          <w:rFonts w:hint="eastAsia"/>
          <w:sz w:val="32"/>
        </w:rPr>
        <w:t>5.</w:t>
      </w:r>
      <w:r>
        <w:rPr>
          <w:sz w:val="32"/>
        </w:rPr>
        <w:t>1</w:t>
      </w:r>
      <w:r>
        <w:rPr>
          <w:rFonts w:hint="eastAsia"/>
          <w:sz w:val="32"/>
        </w:rPr>
        <w:t>.</w:t>
      </w:r>
      <w:r>
        <w:rPr>
          <w:sz w:val="32"/>
        </w:rPr>
        <w:t>6</w:t>
      </w:r>
      <w:r>
        <w:rPr>
          <w:rFonts w:hint="eastAsia"/>
          <w:sz w:val="32"/>
        </w:rPr>
        <w:t>机房电源配电箱内应预留机房照明和插座配电回路。</w:t>
      </w:r>
    </w:p>
    <w:p w:rsidR="00004DAB" w:rsidRDefault="00003EEE">
      <w:pPr>
        <w:pStyle w:val="1"/>
        <w:keepNext w:val="0"/>
        <w:keepLines w:val="0"/>
        <w:numPr>
          <w:ilvl w:val="0"/>
          <w:numId w:val="0"/>
        </w:numPr>
        <w:spacing w:before="156"/>
        <w:jc w:val="center"/>
        <w:rPr>
          <w:sz w:val="32"/>
          <w:szCs w:val="32"/>
        </w:rPr>
      </w:pPr>
      <w:r>
        <w:rPr>
          <w:rFonts w:hint="eastAsia"/>
          <w:sz w:val="32"/>
          <w:szCs w:val="32"/>
        </w:rPr>
        <w:t xml:space="preserve">5.2 </w:t>
      </w:r>
      <w:r>
        <w:rPr>
          <w:rFonts w:hint="eastAsia"/>
          <w:sz w:val="32"/>
          <w:szCs w:val="32"/>
        </w:rPr>
        <w:t>基站机房</w:t>
      </w:r>
    </w:p>
    <w:p w:rsidR="00004DAB" w:rsidRDefault="00003EEE">
      <w:pPr>
        <w:pStyle w:val="3"/>
        <w:keepNext w:val="0"/>
        <w:keepLines w:val="0"/>
        <w:numPr>
          <w:ilvl w:val="2"/>
          <w:numId w:val="0"/>
        </w:numPr>
        <w:jc w:val="both"/>
        <w:rPr>
          <w:sz w:val="32"/>
        </w:rPr>
      </w:pPr>
      <w:r>
        <w:rPr>
          <w:rFonts w:hint="eastAsia"/>
          <w:sz w:val="32"/>
        </w:rPr>
        <w:t>5.2.1</w:t>
      </w:r>
      <w:r>
        <w:rPr>
          <w:rFonts w:hint="eastAsia"/>
          <w:sz w:val="32"/>
        </w:rPr>
        <w:t>基站机房宜建于建筑物屋面，各移动通信运营商应共用，可与电梯机房、楼梯间、设备间等相邻或单独分割后共用；当屋面无上述附属用房时，宜建于弱电间（井）上方；当上述条件均难</w:t>
      </w:r>
      <w:r>
        <w:rPr>
          <w:rFonts w:hint="eastAsia"/>
          <w:sz w:val="32"/>
        </w:rPr>
        <w:lastRenderedPageBreak/>
        <w:t>以满足时，基站机房可设在顶层并与弱电间（井）相邻。</w:t>
      </w:r>
    </w:p>
    <w:p w:rsidR="00004DAB" w:rsidRDefault="00003EEE">
      <w:pPr>
        <w:pStyle w:val="3"/>
        <w:keepNext w:val="0"/>
        <w:keepLines w:val="0"/>
        <w:numPr>
          <w:ilvl w:val="2"/>
          <w:numId w:val="0"/>
        </w:numPr>
        <w:jc w:val="both"/>
        <w:rPr>
          <w:sz w:val="32"/>
        </w:rPr>
      </w:pPr>
      <w:r>
        <w:rPr>
          <w:rFonts w:hint="eastAsia"/>
          <w:sz w:val="32"/>
        </w:rPr>
        <w:t>5.2.2</w:t>
      </w:r>
      <w:r>
        <w:rPr>
          <w:rFonts w:hint="eastAsia"/>
          <w:sz w:val="32"/>
        </w:rPr>
        <w:t>基站机房应满足以下建筑要求：</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1</w:t>
      </w:r>
      <w:r>
        <w:rPr>
          <w:rFonts w:hint="eastAsia"/>
          <w:sz w:val="32"/>
        </w:rPr>
        <w:t>）平面布局</w:t>
      </w:r>
    </w:p>
    <w:p w:rsidR="00004DAB" w:rsidRDefault="00003EEE">
      <w:pPr>
        <w:pStyle w:val="3"/>
        <w:keepNext w:val="0"/>
        <w:keepLines w:val="0"/>
        <w:numPr>
          <w:ilvl w:val="2"/>
          <w:numId w:val="0"/>
        </w:numPr>
        <w:ind w:firstLineChars="200" w:firstLine="640"/>
        <w:jc w:val="both"/>
        <w:rPr>
          <w:sz w:val="32"/>
        </w:rPr>
      </w:pPr>
      <w:r>
        <w:rPr>
          <w:rFonts w:hint="eastAsia"/>
          <w:sz w:val="32"/>
        </w:rPr>
        <w:t>基站机房宜采用矩形平面。空调室外机平台宜紧邻机房，并开敞设置，朝向宜为北向或东向。</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2</w:t>
      </w:r>
      <w:r>
        <w:rPr>
          <w:rFonts w:hint="eastAsia"/>
          <w:sz w:val="32"/>
        </w:rPr>
        <w:t>）机房尺寸</w:t>
      </w:r>
    </w:p>
    <w:p w:rsidR="00004DAB" w:rsidRDefault="00003EEE">
      <w:pPr>
        <w:pStyle w:val="3"/>
        <w:keepNext w:val="0"/>
        <w:keepLines w:val="0"/>
        <w:numPr>
          <w:ilvl w:val="2"/>
          <w:numId w:val="0"/>
        </w:numPr>
        <w:ind w:firstLineChars="200" w:firstLine="640"/>
        <w:jc w:val="both"/>
        <w:rPr>
          <w:sz w:val="32"/>
        </w:rPr>
      </w:pPr>
      <w:r>
        <w:rPr>
          <w:rFonts w:hint="eastAsia"/>
          <w:sz w:val="32"/>
        </w:rPr>
        <w:t>机房室内净面积不应小于</w:t>
      </w:r>
      <w:r>
        <w:rPr>
          <w:rFonts w:ascii="仿宋_GB2312" w:hint="eastAsia"/>
          <w:sz w:val="32"/>
        </w:rPr>
        <w:t>15</w:t>
      </w:r>
      <w:r>
        <w:rPr>
          <w:rFonts w:ascii="宋体" w:eastAsia="宋体" w:hAnsi="宋体" w:cs="宋体" w:hint="eastAsia"/>
          <w:sz w:val="32"/>
        </w:rPr>
        <w:t>㎡</w:t>
      </w:r>
      <w:r>
        <w:rPr>
          <w:rFonts w:hint="eastAsia"/>
          <w:sz w:val="32"/>
        </w:rPr>
        <w:t>，净宽度不应小于</w:t>
      </w:r>
      <w:r>
        <w:rPr>
          <w:rFonts w:ascii="仿宋_GB2312" w:hint="eastAsia"/>
          <w:sz w:val="32"/>
        </w:rPr>
        <w:t>3m</w:t>
      </w:r>
      <w:r>
        <w:rPr>
          <w:rFonts w:hint="eastAsia"/>
          <w:sz w:val="32"/>
        </w:rPr>
        <w:t>。机房净高不应低于</w:t>
      </w:r>
      <w:r>
        <w:rPr>
          <w:rFonts w:ascii="仿宋_GB2312" w:hint="eastAsia"/>
          <w:sz w:val="32"/>
        </w:rPr>
        <w:t>2.8m</w:t>
      </w:r>
      <w:r>
        <w:rPr>
          <w:rFonts w:hint="eastAsia"/>
          <w:sz w:val="32"/>
        </w:rPr>
        <w:t>。机房室内地面较室外地面高不应小于</w:t>
      </w:r>
      <w:r>
        <w:rPr>
          <w:rFonts w:ascii="仿宋_GB2312" w:hint="eastAsia"/>
          <w:sz w:val="32"/>
        </w:rPr>
        <w:t>0.45m</w:t>
      </w:r>
      <w:r>
        <w:rPr>
          <w:rFonts w:hint="eastAsia"/>
          <w:sz w:val="32"/>
        </w:rPr>
        <w:t>。</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3</w:t>
      </w:r>
      <w:r>
        <w:rPr>
          <w:rFonts w:hint="eastAsia"/>
          <w:sz w:val="32"/>
        </w:rPr>
        <w:t>）建筑构造</w:t>
      </w:r>
    </w:p>
    <w:p w:rsidR="00004DAB" w:rsidRDefault="00003EEE">
      <w:pPr>
        <w:pStyle w:val="3"/>
        <w:keepNext w:val="0"/>
        <w:keepLines w:val="0"/>
        <w:numPr>
          <w:ilvl w:val="2"/>
          <w:numId w:val="0"/>
        </w:numPr>
        <w:jc w:val="both"/>
        <w:rPr>
          <w:sz w:val="32"/>
        </w:rPr>
      </w:pPr>
      <w:r>
        <w:rPr>
          <w:sz w:val="32"/>
        </w:rPr>
        <w:t>①</w:t>
      </w:r>
      <w:r>
        <w:rPr>
          <w:rFonts w:hint="eastAsia"/>
          <w:sz w:val="32"/>
        </w:rPr>
        <w:t xml:space="preserve"> </w:t>
      </w:r>
      <w:r>
        <w:rPr>
          <w:rFonts w:hint="eastAsia"/>
          <w:sz w:val="32"/>
        </w:rPr>
        <w:t>机房应设向外开启的甲级防火门，门洞净宽不应小于</w:t>
      </w:r>
      <w:r>
        <w:rPr>
          <w:rFonts w:ascii="仿宋_GB2312" w:hint="eastAsia"/>
          <w:sz w:val="32"/>
        </w:rPr>
        <w:t>0.9m</w:t>
      </w:r>
      <w:r>
        <w:rPr>
          <w:rFonts w:hint="eastAsia"/>
          <w:sz w:val="32"/>
        </w:rPr>
        <w:t>，门洞净高不应小于</w:t>
      </w:r>
      <w:r>
        <w:rPr>
          <w:rFonts w:ascii="仿宋_GB2312" w:hint="eastAsia"/>
          <w:sz w:val="32"/>
        </w:rPr>
        <w:t>2.0m。</w:t>
      </w:r>
    </w:p>
    <w:p w:rsidR="00004DAB" w:rsidRDefault="00003EEE">
      <w:pPr>
        <w:pStyle w:val="3"/>
        <w:keepNext w:val="0"/>
        <w:keepLines w:val="0"/>
        <w:numPr>
          <w:ilvl w:val="2"/>
          <w:numId w:val="0"/>
        </w:numPr>
        <w:jc w:val="both"/>
        <w:rPr>
          <w:sz w:val="32"/>
        </w:rPr>
      </w:pPr>
      <w:r>
        <w:rPr>
          <w:rFonts w:hint="eastAsia"/>
          <w:sz w:val="32"/>
        </w:rPr>
        <w:t>②</w:t>
      </w:r>
      <w:r>
        <w:rPr>
          <w:rFonts w:hint="eastAsia"/>
          <w:sz w:val="32"/>
        </w:rPr>
        <w:t xml:space="preserve"> </w:t>
      </w:r>
      <w:r>
        <w:rPr>
          <w:rFonts w:hint="eastAsia"/>
          <w:sz w:val="32"/>
        </w:rPr>
        <w:t>机房不宜设外窗。</w:t>
      </w:r>
    </w:p>
    <w:p w:rsidR="00004DAB" w:rsidRDefault="00003EEE">
      <w:pPr>
        <w:pStyle w:val="3"/>
        <w:keepNext w:val="0"/>
        <w:keepLines w:val="0"/>
        <w:numPr>
          <w:ilvl w:val="2"/>
          <w:numId w:val="0"/>
        </w:numPr>
        <w:jc w:val="both"/>
        <w:rPr>
          <w:sz w:val="32"/>
        </w:rPr>
      </w:pPr>
      <w:r>
        <w:rPr>
          <w:rFonts w:hint="eastAsia"/>
          <w:sz w:val="32"/>
        </w:rPr>
        <w:t>③</w:t>
      </w:r>
      <w:r>
        <w:rPr>
          <w:rFonts w:hint="eastAsia"/>
          <w:sz w:val="32"/>
        </w:rPr>
        <w:t xml:space="preserve"> </w:t>
      </w:r>
      <w:r>
        <w:rPr>
          <w:rFonts w:hint="eastAsia"/>
          <w:sz w:val="32"/>
        </w:rPr>
        <w:t>机房应分别设置强、弱电进线孔洞和馈线孔洞，孔洞应设置在便于施工的外墙面上，且要求内高外低，向外倾斜</w:t>
      </w:r>
      <w:r>
        <w:rPr>
          <w:rFonts w:ascii="仿宋_GB2312" w:hint="eastAsia"/>
          <w:sz w:val="32"/>
        </w:rPr>
        <w:t>5-10°</w:t>
      </w:r>
      <w:r>
        <w:rPr>
          <w:rFonts w:hint="eastAsia"/>
          <w:sz w:val="32"/>
        </w:rPr>
        <w:t>，下沿距机房地面不宜低于</w:t>
      </w:r>
      <w:r>
        <w:rPr>
          <w:rFonts w:ascii="仿宋_GB2312" w:hint="eastAsia"/>
          <w:sz w:val="32"/>
        </w:rPr>
        <w:t>2.2m</w:t>
      </w:r>
      <w:r>
        <w:rPr>
          <w:rFonts w:hint="eastAsia"/>
          <w:sz w:val="32"/>
        </w:rPr>
        <w:t>，孔洞净尺寸</w:t>
      </w:r>
      <w:r>
        <w:rPr>
          <w:rFonts w:ascii="仿宋_GB2312" w:hint="eastAsia"/>
          <w:sz w:val="32"/>
        </w:rPr>
        <w:t>0.3m×0.3m</w:t>
      </w:r>
      <w:r>
        <w:rPr>
          <w:rFonts w:hint="eastAsia"/>
          <w:sz w:val="32"/>
        </w:rPr>
        <w:t>。管线安装后应进行防火封堵。</w:t>
      </w:r>
    </w:p>
    <w:p w:rsidR="00004DAB" w:rsidRDefault="00003EEE">
      <w:pPr>
        <w:pStyle w:val="3"/>
        <w:keepNext w:val="0"/>
        <w:keepLines w:val="0"/>
        <w:numPr>
          <w:ilvl w:val="2"/>
          <w:numId w:val="0"/>
        </w:numPr>
        <w:jc w:val="both"/>
        <w:rPr>
          <w:sz w:val="32"/>
        </w:rPr>
      </w:pPr>
      <w:r>
        <w:rPr>
          <w:rFonts w:hint="eastAsia"/>
          <w:sz w:val="32"/>
        </w:rPr>
        <w:t>④</w:t>
      </w:r>
      <w:r>
        <w:rPr>
          <w:rFonts w:hint="eastAsia"/>
          <w:sz w:val="32"/>
        </w:rPr>
        <w:t xml:space="preserve"> </w:t>
      </w:r>
      <w:r>
        <w:rPr>
          <w:rFonts w:hint="eastAsia"/>
          <w:sz w:val="32"/>
        </w:rPr>
        <w:t>机房墙身应满足设备挂装要求。当按消防要求需要将机房隔墙设为防火墙时，该墙上不应开设孔洞。</w:t>
      </w:r>
    </w:p>
    <w:p w:rsidR="00004DAB" w:rsidRDefault="00003EEE">
      <w:pPr>
        <w:pStyle w:val="3"/>
        <w:keepNext w:val="0"/>
        <w:keepLines w:val="0"/>
        <w:numPr>
          <w:ilvl w:val="2"/>
          <w:numId w:val="0"/>
        </w:numPr>
        <w:jc w:val="both"/>
        <w:rPr>
          <w:sz w:val="32"/>
        </w:rPr>
      </w:pPr>
      <w:r>
        <w:rPr>
          <w:rFonts w:hint="eastAsia"/>
          <w:sz w:val="32"/>
        </w:rPr>
        <w:t>⑤</w:t>
      </w:r>
      <w:r>
        <w:rPr>
          <w:rFonts w:hint="eastAsia"/>
          <w:sz w:val="32"/>
        </w:rPr>
        <w:t xml:space="preserve"> </w:t>
      </w:r>
      <w:r>
        <w:rPr>
          <w:rFonts w:hint="eastAsia"/>
          <w:sz w:val="32"/>
        </w:rPr>
        <w:t>机房入口</w:t>
      </w:r>
      <w:proofErr w:type="gramStart"/>
      <w:r>
        <w:rPr>
          <w:rFonts w:hint="eastAsia"/>
          <w:sz w:val="32"/>
        </w:rPr>
        <w:t>宜设置</w:t>
      </w:r>
      <w:proofErr w:type="gramEnd"/>
      <w:r>
        <w:rPr>
          <w:rFonts w:hint="eastAsia"/>
          <w:sz w:val="32"/>
        </w:rPr>
        <w:t>雨棚。</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4</w:t>
      </w:r>
      <w:r>
        <w:rPr>
          <w:rFonts w:hint="eastAsia"/>
          <w:sz w:val="32"/>
        </w:rPr>
        <w:t>）室内装修</w:t>
      </w:r>
    </w:p>
    <w:p w:rsidR="00004DAB" w:rsidRDefault="00003EEE">
      <w:pPr>
        <w:pStyle w:val="3"/>
        <w:keepNext w:val="0"/>
        <w:keepLines w:val="0"/>
        <w:numPr>
          <w:ilvl w:val="2"/>
          <w:numId w:val="0"/>
        </w:numPr>
        <w:jc w:val="both"/>
        <w:rPr>
          <w:sz w:val="32"/>
        </w:rPr>
      </w:pPr>
      <w:r>
        <w:rPr>
          <w:sz w:val="32"/>
        </w:rPr>
        <w:t>①</w:t>
      </w:r>
      <w:r>
        <w:rPr>
          <w:rFonts w:hint="eastAsia"/>
          <w:sz w:val="32"/>
        </w:rPr>
        <w:t xml:space="preserve"> </w:t>
      </w:r>
      <w:r>
        <w:rPr>
          <w:rFonts w:hint="eastAsia"/>
          <w:sz w:val="32"/>
        </w:rPr>
        <w:t>装修材料应采用不燃、耐久、不起尘、环保的材料，不应设置吊顶，墙面、顶棚宜刷白。</w:t>
      </w:r>
    </w:p>
    <w:p w:rsidR="00004DAB" w:rsidRDefault="00003EEE">
      <w:pPr>
        <w:pStyle w:val="3"/>
        <w:keepNext w:val="0"/>
        <w:keepLines w:val="0"/>
        <w:numPr>
          <w:ilvl w:val="2"/>
          <w:numId w:val="0"/>
        </w:numPr>
        <w:jc w:val="both"/>
        <w:rPr>
          <w:sz w:val="32"/>
        </w:rPr>
      </w:pPr>
      <w:r>
        <w:rPr>
          <w:rFonts w:hint="eastAsia"/>
          <w:sz w:val="32"/>
        </w:rPr>
        <w:lastRenderedPageBreak/>
        <w:t>②</w:t>
      </w:r>
      <w:r>
        <w:rPr>
          <w:rFonts w:hint="eastAsia"/>
          <w:sz w:val="32"/>
        </w:rPr>
        <w:t xml:space="preserve"> </w:t>
      </w:r>
      <w:r>
        <w:rPr>
          <w:rFonts w:hint="eastAsia"/>
          <w:sz w:val="32"/>
        </w:rPr>
        <w:t>机房地面应进行找平，宜采用防尘措施。</w:t>
      </w:r>
    </w:p>
    <w:p w:rsidR="00004DAB" w:rsidRDefault="00003EEE">
      <w:pPr>
        <w:pStyle w:val="1"/>
        <w:keepNext w:val="0"/>
        <w:keepLines w:val="0"/>
        <w:numPr>
          <w:ilvl w:val="0"/>
          <w:numId w:val="0"/>
        </w:numPr>
        <w:spacing w:before="156"/>
        <w:jc w:val="center"/>
        <w:rPr>
          <w:sz w:val="32"/>
          <w:szCs w:val="32"/>
        </w:rPr>
      </w:pPr>
      <w:r>
        <w:rPr>
          <w:rFonts w:hint="eastAsia"/>
          <w:sz w:val="32"/>
          <w:szCs w:val="32"/>
        </w:rPr>
        <w:t>5.3</w:t>
      </w:r>
      <w:r>
        <w:rPr>
          <w:rFonts w:hint="eastAsia"/>
          <w:sz w:val="32"/>
          <w:szCs w:val="32"/>
        </w:rPr>
        <w:t>节点机房</w:t>
      </w:r>
    </w:p>
    <w:p w:rsidR="00004DAB" w:rsidRDefault="00003EEE">
      <w:pPr>
        <w:pStyle w:val="3"/>
        <w:keepNext w:val="0"/>
        <w:keepLines w:val="0"/>
        <w:numPr>
          <w:ilvl w:val="2"/>
          <w:numId w:val="0"/>
        </w:numPr>
        <w:jc w:val="both"/>
        <w:rPr>
          <w:sz w:val="32"/>
        </w:rPr>
      </w:pPr>
      <w:r>
        <w:rPr>
          <w:rFonts w:hint="eastAsia"/>
          <w:sz w:val="32"/>
        </w:rPr>
        <w:t>5.</w:t>
      </w:r>
      <w:r>
        <w:rPr>
          <w:sz w:val="32"/>
        </w:rPr>
        <w:t>3</w:t>
      </w:r>
      <w:r>
        <w:rPr>
          <w:rFonts w:hint="eastAsia"/>
          <w:sz w:val="32"/>
        </w:rPr>
        <w:t>.1</w:t>
      </w:r>
      <w:r>
        <w:rPr>
          <w:rFonts w:hint="eastAsia"/>
          <w:sz w:val="32"/>
        </w:rPr>
        <w:t>节点机房应独立设置，不得与电梯机房、楼梯间、设备间共用。机房宜建于建筑物一层或以上层，如建筑物有负两层及以上地下室时可建于负一层。机房所选位置宜靠近传输管线资源相对丰富的区域，便于网络的组网和业务的接入收敛。</w:t>
      </w:r>
    </w:p>
    <w:p w:rsidR="00004DAB" w:rsidRDefault="00003EEE">
      <w:pPr>
        <w:pStyle w:val="3"/>
        <w:keepNext w:val="0"/>
        <w:keepLines w:val="0"/>
        <w:numPr>
          <w:ilvl w:val="2"/>
          <w:numId w:val="0"/>
        </w:numPr>
        <w:jc w:val="both"/>
        <w:rPr>
          <w:sz w:val="32"/>
        </w:rPr>
      </w:pPr>
      <w:r>
        <w:rPr>
          <w:rFonts w:hint="eastAsia"/>
          <w:sz w:val="32"/>
        </w:rPr>
        <w:t>5.</w:t>
      </w:r>
      <w:r>
        <w:rPr>
          <w:sz w:val="32"/>
        </w:rPr>
        <w:t>3</w:t>
      </w:r>
      <w:r>
        <w:rPr>
          <w:rFonts w:hint="eastAsia"/>
          <w:sz w:val="32"/>
        </w:rPr>
        <w:t>.2</w:t>
      </w:r>
      <w:r>
        <w:rPr>
          <w:rFonts w:hint="eastAsia"/>
          <w:sz w:val="32"/>
        </w:rPr>
        <w:t>节点机房应满足以下要求：</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1</w:t>
      </w:r>
      <w:r>
        <w:rPr>
          <w:rFonts w:hint="eastAsia"/>
          <w:sz w:val="32"/>
        </w:rPr>
        <w:t>）平面布局</w:t>
      </w:r>
    </w:p>
    <w:p w:rsidR="00004DAB" w:rsidRDefault="00003EEE">
      <w:pPr>
        <w:pStyle w:val="3"/>
        <w:keepNext w:val="0"/>
        <w:keepLines w:val="0"/>
        <w:numPr>
          <w:ilvl w:val="2"/>
          <w:numId w:val="0"/>
        </w:numPr>
        <w:ind w:firstLineChars="200" w:firstLine="640"/>
        <w:jc w:val="both"/>
        <w:rPr>
          <w:sz w:val="32"/>
        </w:rPr>
      </w:pPr>
      <w:r>
        <w:rPr>
          <w:rFonts w:hint="eastAsia"/>
          <w:sz w:val="32"/>
        </w:rPr>
        <w:t>机房宜采用矩形平面。空调室外机平台宜紧邻机房，并开敞设置，朝向宜为北向或东向。</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2</w:t>
      </w:r>
      <w:r>
        <w:rPr>
          <w:rFonts w:hint="eastAsia"/>
          <w:sz w:val="32"/>
        </w:rPr>
        <w:t>）机房尺寸</w:t>
      </w:r>
    </w:p>
    <w:p w:rsidR="00004DAB" w:rsidRDefault="00003EEE">
      <w:pPr>
        <w:pStyle w:val="3"/>
        <w:keepNext w:val="0"/>
        <w:keepLines w:val="0"/>
        <w:numPr>
          <w:ilvl w:val="2"/>
          <w:numId w:val="0"/>
        </w:numPr>
        <w:ind w:firstLineChars="200" w:firstLine="640"/>
        <w:jc w:val="both"/>
        <w:rPr>
          <w:sz w:val="32"/>
        </w:rPr>
      </w:pPr>
      <w:r>
        <w:rPr>
          <w:rFonts w:hint="eastAsia"/>
          <w:sz w:val="32"/>
        </w:rPr>
        <w:t>各独立节点机房室内净面积不应小于</w:t>
      </w:r>
      <w:r>
        <w:rPr>
          <w:rFonts w:ascii="仿宋_GB2312" w:hint="eastAsia"/>
          <w:sz w:val="32"/>
        </w:rPr>
        <w:t>60</w:t>
      </w:r>
      <w:r>
        <w:rPr>
          <w:rFonts w:ascii="宋体" w:eastAsia="宋体" w:hAnsi="宋体" w:cs="宋体" w:hint="eastAsia"/>
          <w:sz w:val="32"/>
        </w:rPr>
        <w:t>㎡</w:t>
      </w:r>
      <w:r>
        <w:rPr>
          <w:rFonts w:hint="eastAsia"/>
          <w:sz w:val="32"/>
        </w:rPr>
        <w:t>，净宽度不应小于</w:t>
      </w:r>
      <w:r>
        <w:rPr>
          <w:rFonts w:hint="eastAsia"/>
          <w:sz w:val="32"/>
        </w:rPr>
        <w:t xml:space="preserve"> </w:t>
      </w:r>
      <w:r>
        <w:rPr>
          <w:rFonts w:ascii="仿宋_GB2312" w:hint="eastAsia"/>
          <w:sz w:val="32"/>
        </w:rPr>
        <w:t>3.5m</w:t>
      </w:r>
      <w:r>
        <w:rPr>
          <w:rFonts w:hint="eastAsia"/>
          <w:sz w:val="32"/>
        </w:rPr>
        <w:t>。机房净高不应低于</w:t>
      </w:r>
      <w:r>
        <w:rPr>
          <w:rFonts w:ascii="仿宋_GB2312" w:hint="eastAsia"/>
          <w:sz w:val="32"/>
        </w:rPr>
        <w:t>3.2m</w:t>
      </w:r>
      <w:r>
        <w:rPr>
          <w:rFonts w:hint="eastAsia"/>
          <w:sz w:val="32"/>
        </w:rPr>
        <w:t>。对于无地下室的建筑物，机房室内地面较室外地面高度不应小于</w:t>
      </w:r>
      <w:r>
        <w:rPr>
          <w:rFonts w:ascii="仿宋_GB2312" w:hint="eastAsia"/>
          <w:sz w:val="32"/>
        </w:rPr>
        <w:t>0.45m</w:t>
      </w:r>
      <w:r>
        <w:rPr>
          <w:rFonts w:hint="eastAsia"/>
          <w:sz w:val="32"/>
        </w:rPr>
        <w:t>。</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3</w:t>
      </w:r>
      <w:r>
        <w:rPr>
          <w:rFonts w:hint="eastAsia"/>
          <w:sz w:val="32"/>
        </w:rPr>
        <w:t>）建筑构造</w:t>
      </w:r>
    </w:p>
    <w:p w:rsidR="00004DAB" w:rsidRDefault="00003EEE">
      <w:pPr>
        <w:pStyle w:val="3"/>
        <w:keepNext w:val="0"/>
        <w:keepLines w:val="0"/>
        <w:numPr>
          <w:ilvl w:val="2"/>
          <w:numId w:val="0"/>
        </w:numPr>
        <w:jc w:val="both"/>
        <w:rPr>
          <w:sz w:val="32"/>
        </w:rPr>
      </w:pPr>
      <w:r>
        <w:rPr>
          <w:sz w:val="32"/>
        </w:rPr>
        <w:t>①</w:t>
      </w:r>
      <w:r>
        <w:rPr>
          <w:rFonts w:hint="eastAsia"/>
          <w:sz w:val="32"/>
        </w:rPr>
        <w:t xml:space="preserve"> </w:t>
      </w:r>
      <w:r>
        <w:rPr>
          <w:rFonts w:hint="eastAsia"/>
          <w:sz w:val="32"/>
        </w:rPr>
        <w:t>机房应设向外开启的甲级防火门，门洞净宽不小于</w:t>
      </w:r>
      <w:r>
        <w:rPr>
          <w:rFonts w:ascii="仿宋_GB2312" w:hint="eastAsia"/>
          <w:sz w:val="32"/>
        </w:rPr>
        <w:t>0.9m</w:t>
      </w:r>
      <w:r>
        <w:rPr>
          <w:rFonts w:hint="eastAsia"/>
          <w:sz w:val="32"/>
        </w:rPr>
        <w:t>，门洞净高不小于</w:t>
      </w:r>
      <w:r>
        <w:rPr>
          <w:rFonts w:ascii="仿宋_GB2312" w:hint="eastAsia"/>
          <w:sz w:val="32"/>
        </w:rPr>
        <w:t>2.0m</w:t>
      </w:r>
      <w:r>
        <w:rPr>
          <w:rFonts w:hint="eastAsia"/>
          <w:sz w:val="32"/>
        </w:rPr>
        <w:t>。</w:t>
      </w:r>
    </w:p>
    <w:p w:rsidR="00004DAB" w:rsidRDefault="00003EEE">
      <w:pPr>
        <w:pStyle w:val="3"/>
        <w:keepNext w:val="0"/>
        <w:keepLines w:val="0"/>
        <w:numPr>
          <w:ilvl w:val="2"/>
          <w:numId w:val="0"/>
        </w:numPr>
        <w:jc w:val="both"/>
        <w:rPr>
          <w:sz w:val="32"/>
        </w:rPr>
      </w:pPr>
      <w:r>
        <w:rPr>
          <w:rFonts w:hint="eastAsia"/>
          <w:sz w:val="32"/>
        </w:rPr>
        <w:t>②</w:t>
      </w:r>
      <w:r>
        <w:rPr>
          <w:rFonts w:hint="eastAsia"/>
          <w:sz w:val="32"/>
        </w:rPr>
        <w:t xml:space="preserve"> </w:t>
      </w:r>
      <w:r>
        <w:rPr>
          <w:rFonts w:hint="eastAsia"/>
          <w:sz w:val="32"/>
        </w:rPr>
        <w:t>机房不宜设外窗。</w:t>
      </w:r>
    </w:p>
    <w:p w:rsidR="00004DAB" w:rsidRDefault="00003EEE">
      <w:pPr>
        <w:pStyle w:val="3"/>
        <w:keepNext w:val="0"/>
        <w:keepLines w:val="0"/>
        <w:numPr>
          <w:ilvl w:val="2"/>
          <w:numId w:val="0"/>
        </w:numPr>
        <w:jc w:val="both"/>
        <w:rPr>
          <w:sz w:val="32"/>
        </w:rPr>
      </w:pPr>
      <w:r>
        <w:rPr>
          <w:rFonts w:hint="eastAsia"/>
          <w:sz w:val="32"/>
        </w:rPr>
        <w:t>③</w:t>
      </w:r>
      <w:r>
        <w:rPr>
          <w:rFonts w:hint="eastAsia"/>
          <w:sz w:val="32"/>
        </w:rPr>
        <w:t xml:space="preserve"> </w:t>
      </w:r>
      <w:r>
        <w:rPr>
          <w:rFonts w:hint="eastAsia"/>
          <w:sz w:val="32"/>
        </w:rPr>
        <w:t>机房墙身应满足设备挂装要求。当按消防要求需要将机房隔墙设为防火墙时，该墙上不应开设孔洞。</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4</w:t>
      </w:r>
      <w:r>
        <w:rPr>
          <w:rFonts w:hint="eastAsia"/>
          <w:sz w:val="32"/>
        </w:rPr>
        <w:t>）室内装修</w:t>
      </w:r>
    </w:p>
    <w:p w:rsidR="00004DAB" w:rsidRDefault="00003EEE">
      <w:pPr>
        <w:pStyle w:val="3"/>
        <w:keepNext w:val="0"/>
        <w:keepLines w:val="0"/>
        <w:numPr>
          <w:ilvl w:val="2"/>
          <w:numId w:val="0"/>
        </w:numPr>
        <w:jc w:val="both"/>
        <w:rPr>
          <w:sz w:val="32"/>
        </w:rPr>
      </w:pPr>
      <w:r>
        <w:rPr>
          <w:sz w:val="32"/>
        </w:rPr>
        <w:t>①</w:t>
      </w:r>
      <w:r>
        <w:rPr>
          <w:rFonts w:hint="eastAsia"/>
          <w:sz w:val="32"/>
        </w:rPr>
        <w:t xml:space="preserve"> </w:t>
      </w:r>
      <w:r>
        <w:rPr>
          <w:rFonts w:hint="eastAsia"/>
          <w:sz w:val="32"/>
        </w:rPr>
        <w:t>装修材料应采用不燃、耐久、不起尘、环保的材料，不应设置</w:t>
      </w:r>
      <w:r>
        <w:rPr>
          <w:rFonts w:hint="eastAsia"/>
          <w:sz w:val="32"/>
        </w:rPr>
        <w:lastRenderedPageBreak/>
        <w:t>吊顶，墙面、顶棚宜刷白。</w:t>
      </w:r>
    </w:p>
    <w:p w:rsidR="00004DAB" w:rsidRDefault="00003EEE">
      <w:pPr>
        <w:pStyle w:val="3"/>
        <w:keepNext w:val="0"/>
        <w:keepLines w:val="0"/>
        <w:numPr>
          <w:ilvl w:val="2"/>
          <w:numId w:val="0"/>
        </w:numPr>
        <w:jc w:val="both"/>
        <w:rPr>
          <w:sz w:val="32"/>
        </w:rPr>
      </w:pPr>
      <w:r>
        <w:rPr>
          <w:rFonts w:hint="eastAsia"/>
          <w:sz w:val="32"/>
        </w:rPr>
        <w:t>②</w:t>
      </w:r>
      <w:r>
        <w:rPr>
          <w:rFonts w:hint="eastAsia"/>
          <w:sz w:val="32"/>
        </w:rPr>
        <w:t xml:space="preserve"> </w:t>
      </w:r>
      <w:r>
        <w:rPr>
          <w:rFonts w:hint="eastAsia"/>
          <w:sz w:val="32"/>
        </w:rPr>
        <w:t>机房地面应进行找平，宜采用防尘措施。</w:t>
      </w:r>
    </w:p>
    <w:p w:rsidR="00004DAB" w:rsidRDefault="00003EEE">
      <w:pPr>
        <w:pStyle w:val="1"/>
        <w:keepNext w:val="0"/>
        <w:keepLines w:val="0"/>
        <w:numPr>
          <w:ilvl w:val="0"/>
          <w:numId w:val="0"/>
        </w:numPr>
        <w:spacing w:before="156"/>
        <w:jc w:val="center"/>
        <w:rPr>
          <w:sz w:val="32"/>
          <w:szCs w:val="32"/>
        </w:rPr>
      </w:pPr>
      <w:r>
        <w:rPr>
          <w:rFonts w:hint="eastAsia"/>
          <w:sz w:val="32"/>
          <w:szCs w:val="32"/>
        </w:rPr>
        <w:t>5.4</w:t>
      </w:r>
      <w:r>
        <w:rPr>
          <w:rFonts w:hint="eastAsia"/>
          <w:sz w:val="32"/>
          <w:szCs w:val="32"/>
        </w:rPr>
        <w:t>室分机房</w:t>
      </w:r>
    </w:p>
    <w:p w:rsidR="00004DAB" w:rsidRDefault="00003EEE">
      <w:pPr>
        <w:pStyle w:val="3"/>
        <w:keepNext w:val="0"/>
        <w:keepLines w:val="0"/>
        <w:numPr>
          <w:ilvl w:val="2"/>
          <w:numId w:val="0"/>
        </w:numPr>
        <w:jc w:val="both"/>
        <w:rPr>
          <w:sz w:val="32"/>
        </w:rPr>
      </w:pPr>
      <w:r>
        <w:rPr>
          <w:rFonts w:hint="eastAsia"/>
          <w:sz w:val="32"/>
        </w:rPr>
        <w:t>5.4.1</w:t>
      </w:r>
      <w:r>
        <w:rPr>
          <w:rFonts w:hint="eastAsia"/>
          <w:sz w:val="32"/>
        </w:rPr>
        <w:t>室分机房应设置在建筑物内部，不宜采用一体化机舱，各移动通信运营商应共用。</w:t>
      </w:r>
    </w:p>
    <w:p w:rsidR="00004DAB" w:rsidRDefault="00003EEE">
      <w:pPr>
        <w:pStyle w:val="3"/>
        <w:keepNext w:val="0"/>
        <w:keepLines w:val="0"/>
        <w:numPr>
          <w:ilvl w:val="2"/>
          <w:numId w:val="0"/>
        </w:numPr>
        <w:jc w:val="both"/>
        <w:rPr>
          <w:sz w:val="32"/>
        </w:rPr>
      </w:pPr>
      <w:r>
        <w:rPr>
          <w:rFonts w:hint="eastAsia"/>
          <w:sz w:val="32"/>
        </w:rPr>
        <w:t>5.4.2</w:t>
      </w:r>
      <w:r>
        <w:rPr>
          <w:rFonts w:hint="eastAsia"/>
          <w:sz w:val="32"/>
        </w:rPr>
        <w:t>室分机房应满足以下建筑要求：</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1</w:t>
      </w:r>
      <w:r>
        <w:rPr>
          <w:rFonts w:hint="eastAsia"/>
          <w:sz w:val="32"/>
        </w:rPr>
        <w:t>）机房尺寸</w:t>
      </w:r>
    </w:p>
    <w:p w:rsidR="00004DAB" w:rsidRDefault="00003EEE">
      <w:pPr>
        <w:pStyle w:val="3"/>
        <w:keepNext w:val="0"/>
        <w:keepLines w:val="0"/>
        <w:numPr>
          <w:ilvl w:val="2"/>
          <w:numId w:val="0"/>
        </w:numPr>
        <w:ind w:firstLineChars="200" w:firstLine="640"/>
        <w:jc w:val="both"/>
        <w:rPr>
          <w:sz w:val="32"/>
        </w:rPr>
      </w:pPr>
      <w:r>
        <w:rPr>
          <w:rFonts w:hint="eastAsia"/>
          <w:sz w:val="32"/>
        </w:rPr>
        <w:t>机房室内净面积不宜小于</w:t>
      </w:r>
      <w:r w:rsidRPr="00EF706D">
        <w:rPr>
          <w:rFonts w:ascii="仿宋_GB2312" w:hint="eastAsia"/>
          <w:sz w:val="32"/>
        </w:rPr>
        <w:t>12</w:t>
      </w:r>
      <w:r w:rsidRPr="00EF706D">
        <w:rPr>
          <w:rFonts w:ascii="仿宋_GB2312" w:eastAsia="宋体" w:hAnsi="宋体" w:cs="宋体" w:hint="eastAsia"/>
          <w:sz w:val="32"/>
        </w:rPr>
        <w:t>㎡</w:t>
      </w:r>
      <w:r>
        <w:rPr>
          <w:rFonts w:hint="eastAsia"/>
          <w:sz w:val="32"/>
        </w:rPr>
        <w:t>，净宽度不宜小于</w:t>
      </w:r>
      <w:r>
        <w:rPr>
          <w:rFonts w:ascii="仿宋_GB2312" w:hint="eastAsia"/>
          <w:sz w:val="32"/>
        </w:rPr>
        <w:t>3m</w:t>
      </w:r>
      <w:r>
        <w:rPr>
          <w:rFonts w:hint="eastAsia"/>
          <w:sz w:val="32"/>
        </w:rPr>
        <w:t>。机房净高不应低于</w:t>
      </w:r>
      <w:r>
        <w:rPr>
          <w:rFonts w:ascii="仿宋_GB2312" w:hint="eastAsia"/>
          <w:sz w:val="32"/>
        </w:rPr>
        <w:t>2.6m</w:t>
      </w:r>
      <w:r>
        <w:rPr>
          <w:rFonts w:hint="eastAsia"/>
          <w:sz w:val="32"/>
        </w:rPr>
        <w:t>。</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2</w:t>
      </w:r>
      <w:r>
        <w:rPr>
          <w:rFonts w:hint="eastAsia"/>
          <w:sz w:val="32"/>
        </w:rPr>
        <w:t>）建筑构造</w:t>
      </w:r>
    </w:p>
    <w:p w:rsidR="00004DAB" w:rsidRDefault="00003EEE">
      <w:pPr>
        <w:pStyle w:val="3"/>
        <w:keepNext w:val="0"/>
        <w:keepLines w:val="0"/>
        <w:numPr>
          <w:ilvl w:val="2"/>
          <w:numId w:val="0"/>
        </w:numPr>
        <w:jc w:val="both"/>
        <w:rPr>
          <w:sz w:val="32"/>
        </w:rPr>
      </w:pPr>
      <w:r>
        <w:rPr>
          <w:rFonts w:hint="eastAsia"/>
          <w:sz w:val="32"/>
        </w:rPr>
        <w:t>①</w:t>
      </w:r>
      <w:r>
        <w:rPr>
          <w:rFonts w:hint="eastAsia"/>
          <w:sz w:val="32"/>
        </w:rPr>
        <w:t xml:space="preserve"> </w:t>
      </w:r>
      <w:r>
        <w:rPr>
          <w:rFonts w:hint="eastAsia"/>
          <w:sz w:val="32"/>
        </w:rPr>
        <w:t>机房门洞净宽不宜小于</w:t>
      </w:r>
      <w:r>
        <w:rPr>
          <w:rFonts w:ascii="仿宋_GB2312" w:hint="eastAsia"/>
          <w:sz w:val="32"/>
        </w:rPr>
        <w:t xml:space="preserve"> 0.7m</w:t>
      </w:r>
      <w:r>
        <w:rPr>
          <w:rFonts w:hint="eastAsia"/>
          <w:sz w:val="32"/>
        </w:rPr>
        <w:t>，净高不宜小于</w:t>
      </w:r>
      <w:r>
        <w:rPr>
          <w:rFonts w:ascii="仿宋_GB2312" w:hint="eastAsia"/>
          <w:sz w:val="32"/>
        </w:rPr>
        <w:t>2m</w:t>
      </w:r>
      <w:r>
        <w:rPr>
          <w:rFonts w:hint="eastAsia"/>
          <w:sz w:val="32"/>
        </w:rPr>
        <w:t>。</w:t>
      </w:r>
    </w:p>
    <w:p w:rsidR="00004DAB" w:rsidRDefault="00003EEE">
      <w:pPr>
        <w:pStyle w:val="3"/>
        <w:keepNext w:val="0"/>
        <w:keepLines w:val="0"/>
        <w:numPr>
          <w:ilvl w:val="2"/>
          <w:numId w:val="0"/>
        </w:numPr>
        <w:jc w:val="both"/>
        <w:rPr>
          <w:sz w:val="32"/>
        </w:rPr>
      </w:pPr>
      <w:r>
        <w:rPr>
          <w:rFonts w:hint="eastAsia"/>
          <w:sz w:val="32"/>
        </w:rPr>
        <w:t>②</w:t>
      </w:r>
      <w:r>
        <w:rPr>
          <w:rFonts w:hint="eastAsia"/>
          <w:sz w:val="32"/>
        </w:rPr>
        <w:t xml:space="preserve"> </w:t>
      </w:r>
      <w:r>
        <w:rPr>
          <w:rFonts w:hint="eastAsia"/>
          <w:sz w:val="32"/>
        </w:rPr>
        <w:t>机房不宜设窗。</w:t>
      </w:r>
    </w:p>
    <w:p w:rsidR="00004DAB" w:rsidRDefault="00003EEE">
      <w:pPr>
        <w:pStyle w:val="3"/>
        <w:keepNext w:val="0"/>
        <w:keepLines w:val="0"/>
        <w:numPr>
          <w:ilvl w:val="2"/>
          <w:numId w:val="0"/>
        </w:numPr>
        <w:jc w:val="both"/>
        <w:rPr>
          <w:sz w:val="32"/>
        </w:rPr>
      </w:pPr>
      <w:r>
        <w:rPr>
          <w:rFonts w:hint="eastAsia"/>
          <w:sz w:val="32"/>
        </w:rPr>
        <w:t>③</w:t>
      </w:r>
      <w:r>
        <w:rPr>
          <w:rFonts w:hint="eastAsia"/>
          <w:sz w:val="32"/>
        </w:rPr>
        <w:t xml:space="preserve"> </w:t>
      </w:r>
      <w:r>
        <w:rPr>
          <w:rFonts w:hint="eastAsia"/>
          <w:sz w:val="32"/>
        </w:rPr>
        <w:t>机房墙身应满足设备挂装要求。当按消防要求需要将机房隔墙设为防火墙时，该墙上不应开设孔洞。</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3</w:t>
      </w:r>
      <w:r>
        <w:rPr>
          <w:rFonts w:hint="eastAsia"/>
          <w:sz w:val="32"/>
        </w:rPr>
        <w:t>）室内装修</w:t>
      </w:r>
    </w:p>
    <w:p w:rsidR="00004DAB" w:rsidRDefault="00003EEE">
      <w:pPr>
        <w:pStyle w:val="3"/>
        <w:keepNext w:val="0"/>
        <w:keepLines w:val="0"/>
        <w:numPr>
          <w:ilvl w:val="2"/>
          <w:numId w:val="0"/>
        </w:numPr>
        <w:ind w:firstLineChars="200" w:firstLine="640"/>
        <w:jc w:val="both"/>
        <w:rPr>
          <w:sz w:val="32"/>
        </w:rPr>
      </w:pPr>
      <w:r>
        <w:rPr>
          <w:rFonts w:hint="eastAsia"/>
          <w:sz w:val="32"/>
        </w:rPr>
        <w:t>机房内设置吊顶时，吊顶不宜采用金属材质。吊顶内设走线架时，吊顶内净空不宜小于</w:t>
      </w:r>
      <w:r>
        <w:rPr>
          <w:rFonts w:ascii="仿宋_GB2312" w:hint="eastAsia"/>
          <w:sz w:val="32"/>
        </w:rPr>
        <w:t>0.4m</w:t>
      </w:r>
      <w:r>
        <w:rPr>
          <w:rFonts w:hint="eastAsia"/>
          <w:sz w:val="32"/>
        </w:rPr>
        <w:t>。</w:t>
      </w:r>
    </w:p>
    <w:p w:rsidR="00004DAB" w:rsidRPr="00EF706D" w:rsidRDefault="00003EEE">
      <w:pPr>
        <w:rPr>
          <w:sz w:val="32"/>
          <w:szCs w:val="32"/>
        </w:rPr>
      </w:pPr>
      <w:r w:rsidRPr="00EF706D">
        <w:rPr>
          <w:rFonts w:hint="eastAsia"/>
          <w:sz w:val="32"/>
          <w:szCs w:val="32"/>
        </w:rPr>
        <w:t>5.4.3</w:t>
      </w:r>
      <w:r w:rsidRPr="00EF706D">
        <w:rPr>
          <w:rFonts w:hint="eastAsia"/>
          <w:sz w:val="32"/>
          <w:szCs w:val="32"/>
        </w:rPr>
        <w:t>设有室分系统的建筑，建筑物弱电竖井内应预留室分拉远设备安装空间，拉远设备挂</w:t>
      </w:r>
      <w:proofErr w:type="gramStart"/>
      <w:r w:rsidRPr="00EF706D">
        <w:rPr>
          <w:rFonts w:hint="eastAsia"/>
          <w:sz w:val="32"/>
          <w:szCs w:val="32"/>
        </w:rPr>
        <w:t>墙面积</w:t>
      </w:r>
      <w:proofErr w:type="gramEnd"/>
      <w:r w:rsidRPr="00EF706D">
        <w:rPr>
          <w:rFonts w:hint="eastAsia"/>
          <w:sz w:val="32"/>
          <w:szCs w:val="32"/>
        </w:rPr>
        <w:t>不应小于</w:t>
      </w:r>
      <w:r w:rsidRPr="00EF706D">
        <w:rPr>
          <w:rFonts w:ascii="仿宋_GB2312" w:hint="eastAsia"/>
          <w:sz w:val="32"/>
          <w:szCs w:val="32"/>
        </w:rPr>
        <w:t>0.5</w:t>
      </w:r>
      <w:r w:rsidRPr="00EF706D">
        <w:rPr>
          <w:rFonts w:ascii="宋体" w:eastAsia="宋体" w:hAnsi="宋体" w:cs="宋体" w:hint="eastAsia"/>
          <w:sz w:val="32"/>
          <w:szCs w:val="32"/>
        </w:rPr>
        <w:t>㎡</w:t>
      </w:r>
      <w:r w:rsidRPr="00EF706D">
        <w:rPr>
          <w:rFonts w:hint="eastAsia"/>
          <w:sz w:val="32"/>
          <w:szCs w:val="32"/>
        </w:rPr>
        <w:t>。</w:t>
      </w:r>
    </w:p>
    <w:p w:rsidR="00004DAB" w:rsidRDefault="00004DAB"/>
    <w:p w:rsidR="00004DAB" w:rsidRDefault="00004DAB">
      <w:pPr>
        <w:pStyle w:val="1"/>
        <w:keepNext w:val="0"/>
        <w:keepLines w:val="0"/>
        <w:numPr>
          <w:ilvl w:val="0"/>
          <w:numId w:val="0"/>
        </w:numPr>
        <w:spacing w:before="156"/>
        <w:jc w:val="both"/>
        <w:rPr>
          <w:sz w:val="32"/>
          <w:szCs w:val="32"/>
        </w:rPr>
      </w:pPr>
      <w:bookmarkStart w:id="5" w:name="_Toc6997778"/>
    </w:p>
    <w:p w:rsidR="00004DAB" w:rsidRDefault="00004DAB">
      <w:pPr>
        <w:pStyle w:val="1"/>
        <w:keepNext w:val="0"/>
        <w:keepLines w:val="0"/>
        <w:numPr>
          <w:ilvl w:val="0"/>
          <w:numId w:val="0"/>
        </w:numPr>
        <w:spacing w:before="156"/>
        <w:jc w:val="both"/>
        <w:rPr>
          <w:sz w:val="32"/>
          <w:szCs w:val="32"/>
        </w:rPr>
      </w:pPr>
    </w:p>
    <w:p w:rsidR="00004DAB" w:rsidRDefault="00003EEE">
      <w:pPr>
        <w:pStyle w:val="1"/>
        <w:keepNext w:val="0"/>
        <w:keepLines w:val="0"/>
        <w:numPr>
          <w:ilvl w:val="0"/>
          <w:numId w:val="0"/>
        </w:numPr>
        <w:spacing w:before="156"/>
        <w:jc w:val="center"/>
        <w:rPr>
          <w:sz w:val="32"/>
          <w:szCs w:val="32"/>
        </w:rPr>
      </w:pPr>
      <w:r>
        <w:rPr>
          <w:rFonts w:hint="eastAsia"/>
          <w:sz w:val="32"/>
          <w:szCs w:val="32"/>
        </w:rPr>
        <w:lastRenderedPageBreak/>
        <w:t xml:space="preserve">6 </w:t>
      </w:r>
      <w:r>
        <w:rPr>
          <w:rFonts w:hint="eastAsia"/>
          <w:sz w:val="32"/>
          <w:szCs w:val="32"/>
        </w:rPr>
        <w:t>屋面设施</w:t>
      </w:r>
    </w:p>
    <w:p w:rsidR="00004DAB" w:rsidRDefault="00003EEE">
      <w:pPr>
        <w:pStyle w:val="1"/>
        <w:keepNext w:val="0"/>
        <w:keepLines w:val="0"/>
        <w:numPr>
          <w:ilvl w:val="0"/>
          <w:numId w:val="0"/>
        </w:numPr>
        <w:spacing w:before="156"/>
        <w:jc w:val="center"/>
        <w:rPr>
          <w:sz w:val="32"/>
          <w:szCs w:val="32"/>
        </w:rPr>
      </w:pPr>
      <w:r>
        <w:rPr>
          <w:rFonts w:hint="eastAsia"/>
          <w:sz w:val="32"/>
          <w:szCs w:val="32"/>
        </w:rPr>
        <w:t xml:space="preserve">6.1 </w:t>
      </w:r>
      <w:r>
        <w:rPr>
          <w:rFonts w:hint="eastAsia"/>
          <w:sz w:val="32"/>
          <w:szCs w:val="32"/>
        </w:rPr>
        <w:t>平屋面屋顶</w:t>
      </w:r>
    </w:p>
    <w:p w:rsidR="00004DAB" w:rsidRDefault="00003EEE">
      <w:pPr>
        <w:pStyle w:val="3"/>
        <w:keepNext w:val="0"/>
        <w:keepLines w:val="0"/>
        <w:numPr>
          <w:ilvl w:val="2"/>
          <w:numId w:val="0"/>
        </w:numPr>
        <w:jc w:val="both"/>
        <w:rPr>
          <w:sz w:val="32"/>
        </w:rPr>
      </w:pPr>
      <w:r>
        <w:rPr>
          <w:rFonts w:hint="eastAsia"/>
          <w:sz w:val="32"/>
        </w:rPr>
        <w:t>6.1.1</w:t>
      </w:r>
      <w:r w:rsidRPr="00EF706D">
        <w:rPr>
          <w:rFonts w:hint="eastAsia"/>
          <w:sz w:val="32"/>
        </w:rPr>
        <w:t>为更好地将移动通信设施与建筑物整体相融合，</w:t>
      </w:r>
      <w:r>
        <w:rPr>
          <w:rFonts w:hint="eastAsia"/>
          <w:sz w:val="32"/>
        </w:rPr>
        <w:t>建筑物应在屋面预留用于安装通信天线的混凝土柱墩基础（设有构造柱的砌体女儿墙高度不小于</w:t>
      </w:r>
      <w:r>
        <w:rPr>
          <w:rFonts w:ascii="仿宋_GB2312" w:hint="eastAsia"/>
          <w:sz w:val="32"/>
        </w:rPr>
        <w:t>0.8m</w:t>
      </w:r>
      <w:r>
        <w:rPr>
          <w:rFonts w:hint="eastAsia"/>
          <w:sz w:val="32"/>
        </w:rPr>
        <w:t>时，可不预留），柱墩设置应满足以下要求：</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1</w:t>
      </w:r>
      <w:r>
        <w:rPr>
          <w:rFonts w:hint="eastAsia"/>
          <w:sz w:val="32"/>
        </w:rPr>
        <w:t>）根据整合后的《建筑物移动通信基础设施建设需求汇总表》在相应楼宇屋面预留柱墩，应选择正前方无遮挡物的位置，且预留柱墩基础满足承重设计要求。</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2</w:t>
      </w:r>
      <w:r>
        <w:rPr>
          <w:rFonts w:hint="eastAsia"/>
          <w:sz w:val="32"/>
        </w:rPr>
        <w:t>）柱墩规格为</w:t>
      </w:r>
      <w:r w:rsidRPr="00EF706D">
        <w:rPr>
          <w:rFonts w:ascii="仿宋_GB2312" w:hint="eastAsia"/>
          <w:sz w:val="32"/>
        </w:rPr>
        <w:t>1.2m（L）×1.2m（W）×0.3m（H）</w:t>
      </w:r>
      <w:r>
        <w:rPr>
          <w:rFonts w:hint="eastAsia"/>
          <w:sz w:val="32"/>
        </w:rPr>
        <w:t>（以建筑物楼面为基准），柱墩的配筋应根据基本风压、负载重量和迎风面积计算确定。柱墩内钢筋应与楼板钢筋网焊接。</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3</w:t>
      </w:r>
      <w:r>
        <w:rPr>
          <w:rFonts w:hint="eastAsia"/>
          <w:sz w:val="32"/>
        </w:rPr>
        <w:t>）屋面设置的上人口净尺寸不小于</w:t>
      </w:r>
      <w:r w:rsidRPr="00EF706D">
        <w:rPr>
          <w:rFonts w:ascii="仿宋_GB2312" w:hint="eastAsia"/>
          <w:sz w:val="32"/>
        </w:rPr>
        <w:t>1m（L）×1m（W）</w:t>
      </w:r>
      <w:r>
        <w:rPr>
          <w:rFonts w:hint="eastAsia"/>
          <w:sz w:val="32"/>
        </w:rPr>
        <w:t>。</w:t>
      </w:r>
    </w:p>
    <w:p w:rsidR="00004DAB" w:rsidRDefault="00003EEE">
      <w:r>
        <w:rPr>
          <w:rFonts w:hint="eastAsia"/>
          <w:sz w:val="32"/>
        </w:rPr>
        <w:t>（</w:t>
      </w:r>
      <w:r>
        <w:rPr>
          <w:rFonts w:hint="eastAsia"/>
          <w:sz w:val="32"/>
        </w:rPr>
        <w:t>4</w:t>
      </w:r>
      <w:r>
        <w:rPr>
          <w:rFonts w:hint="eastAsia"/>
          <w:sz w:val="32"/>
        </w:rPr>
        <w:t>）基于建筑物整体美观需要，建设单位在方案设计时宜采用环境融合、无缝嵌入、整体接缝等新型做法，但须选用不会造成无线信号阻断的材质。</w:t>
      </w:r>
    </w:p>
    <w:p w:rsidR="00004DAB" w:rsidRDefault="00003EEE">
      <w:pPr>
        <w:pStyle w:val="3"/>
        <w:keepNext w:val="0"/>
        <w:keepLines w:val="0"/>
        <w:numPr>
          <w:ilvl w:val="2"/>
          <w:numId w:val="0"/>
        </w:numPr>
        <w:jc w:val="both"/>
        <w:rPr>
          <w:sz w:val="32"/>
        </w:rPr>
      </w:pPr>
      <w:r>
        <w:rPr>
          <w:rFonts w:hint="eastAsia"/>
          <w:sz w:val="32"/>
        </w:rPr>
        <w:t xml:space="preserve">6.1.2 </w:t>
      </w:r>
      <w:r>
        <w:rPr>
          <w:rFonts w:hint="eastAsia"/>
          <w:sz w:val="32"/>
        </w:rPr>
        <w:t>如屋顶不满足新建基站机房条件，应预留安装一体化机舱的柱墩，柱墩设置应满足以下要求：</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1</w:t>
      </w:r>
      <w:r>
        <w:rPr>
          <w:rFonts w:hint="eastAsia"/>
          <w:sz w:val="32"/>
        </w:rPr>
        <w:t>）柱墩的位置宜选在楼顶日照时间较短的位置，柱墩基础满足承重设计要求。</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2</w:t>
      </w:r>
      <w:r>
        <w:rPr>
          <w:rFonts w:hint="eastAsia"/>
          <w:sz w:val="32"/>
        </w:rPr>
        <w:t>）柱墩规格为</w:t>
      </w:r>
      <w:r>
        <w:rPr>
          <w:rFonts w:ascii="仿宋_GB2312" w:hint="eastAsia"/>
          <w:sz w:val="32"/>
        </w:rPr>
        <w:t xml:space="preserve"> 3.2m（L）×1.1m（W）×0.3m（H）</w:t>
      </w:r>
      <w:r>
        <w:rPr>
          <w:rFonts w:hint="eastAsia"/>
          <w:sz w:val="32"/>
        </w:rPr>
        <w:t>（以建筑物楼面为基准）。</w:t>
      </w:r>
    </w:p>
    <w:p w:rsidR="00004DAB" w:rsidRDefault="00003EEE">
      <w:pPr>
        <w:pStyle w:val="3"/>
        <w:keepNext w:val="0"/>
        <w:keepLines w:val="0"/>
        <w:numPr>
          <w:ilvl w:val="2"/>
          <w:numId w:val="0"/>
        </w:numPr>
        <w:jc w:val="both"/>
        <w:rPr>
          <w:sz w:val="32"/>
        </w:rPr>
      </w:pPr>
      <w:r>
        <w:rPr>
          <w:rFonts w:hint="eastAsia"/>
          <w:sz w:val="32"/>
        </w:rPr>
        <w:lastRenderedPageBreak/>
        <w:t>（</w:t>
      </w:r>
      <w:r>
        <w:rPr>
          <w:rFonts w:hint="eastAsia"/>
          <w:sz w:val="32"/>
        </w:rPr>
        <w:t>3</w:t>
      </w:r>
      <w:r>
        <w:rPr>
          <w:rFonts w:hint="eastAsia"/>
          <w:sz w:val="32"/>
        </w:rPr>
        <w:t>）柱墩</w:t>
      </w:r>
      <w:proofErr w:type="gramStart"/>
      <w:r>
        <w:rPr>
          <w:rFonts w:hint="eastAsia"/>
          <w:sz w:val="32"/>
        </w:rPr>
        <w:t>操作侧应预留</w:t>
      </w:r>
      <w:proofErr w:type="gramEnd"/>
      <w:r>
        <w:rPr>
          <w:rFonts w:hint="eastAsia"/>
          <w:sz w:val="32"/>
        </w:rPr>
        <w:t>大于</w:t>
      </w:r>
      <w:r>
        <w:rPr>
          <w:rFonts w:ascii="仿宋_GB2312" w:hint="eastAsia"/>
          <w:sz w:val="32"/>
        </w:rPr>
        <w:t>1.5m</w:t>
      </w:r>
      <w:r>
        <w:rPr>
          <w:rFonts w:hint="eastAsia"/>
          <w:sz w:val="32"/>
        </w:rPr>
        <w:t>的作业面宽度。从楼梯间到柱墩的通道宜畅通，便于设备搬运。</w:t>
      </w:r>
    </w:p>
    <w:p w:rsidR="00004DAB" w:rsidRDefault="00003EEE">
      <w:pPr>
        <w:pStyle w:val="3"/>
        <w:keepNext w:val="0"/>
        <w:keepLines w:val="0"/>
        <w:numPr>
          <w:ilvl w:val="2"/>
          <w:numId w:val="0"/>
        </w:numPr>
        <w:jc w:val="both"/>
        <w:rPr>
          <w:sz w:val="32"/>
        </w:rPr>
      </w:pPr>
      <w:r>
        <w:rPr>
          <w:rFonts w:hint="eastAsia"/>
          <w:sz w:val="32"/>
        </w:rPr>
        <w:t>（</w:t>
      </w:r>
      <w:r>
        <w:rPr>
          <w:rFonts w:hint="eastAsia"/>
          <w:sz w:val="32"/>
        </w:rPr>
        <w:t>4</w:t>
      </w:r>
      <w:r>
        <w:rPr>
          <w:rFonts w:hint="eastAsia"/>
          <w:sz w:val="32"/>
        </w:rPr>
        <w:t>）柱墩内钢筋应锚入梁、柱内，并满足锚固长度要求，柱墩内主钢筋应与梁、柱内钢筋焊接。</w:t>
      </w:r>
    </w:p>
    <w:p w:rsidR="00004DAB" w:rsidRDefault="00003EEE">
      <w:pPr>
        <w:pStyle w:val="3"/>
        <w:keepNext w:val="0"/>
        <w:keepLines w:val="0"/>
        <w:numPr>
          <w:ilvl w:val="2"/>
          <w:numId w:val="0"/>
        </w:numPr>
        <w:jc w:val="both"/>
      </w:pPr>
      <w:r>
        <w:rPr>
          <w:rFonts w:hint="eastAsia"/>
          <w:sz w:val="32"/>
        </w:rPr>
        <w:t>6.1.3</w:t>
      </w:r>
      <w:r>
        <w:rPr>
          <w:rFonts w:hint="eastAsia"/>
          <w:sz w:val="32"/>
        </w:rPr>
        <w:t>为便于建设单位准确设计并预留移动通信基础设施，提供</w:t>
      </w:r>
      <w:r>
        <w:rPr>
          <w:rFonts w:hint="eastAsia"/>
          <w:sz w:val="32"/>
        </w:rPr>
        <w:t xml:space="preserve"> </w:t>
      </w:r>
      <w:r>
        <w:rPr>
          <w:rFonts w:hint="eastAsia"/>
          <w:sz w:val="32"/>
        </w:rPr>
        <w:t>《</w:t>
      </w:r>
      <w:r>
        <w:rPr>
          <w:rFonts w:cs="Times New Roman" w:hint="eastAsia"/>
          <w:color w:val="000000"/>
          <w:sz w:val="32"/>
        </w:rPr>
        <w:t>平屋面屋顶常见移动通信基础设施建设方案示意图</w:t>
      </w:r>
      <w:r>
        <w:rPr>
          <w:rFonts w:hint="eastAsia"/>
          <w:sz w:val="32"/>
        </w:rPr>
        <w:t>》（附录</w:t>
      </w:r>
      <w:r>
        <w:rPr>
          <w:rFonts w:ascii="仿宋_GB2312" w:hint="eastAsia"/>
          <w:sz w:val="32"/>
        </w:rPr>
        <w:t>B</w:t>
      </w:r>
      <w:r>
        <w:rPr>
          <w:rFonts w:hint="eastAsia"/>
          <w:sz w:val="32"/>
        </w:rPr>
        <w:t>）供参考。</w:t>
      </w:r>
    </w:p>
    <w:p w:rsidR="00004DAB" w:rsidRDefault="00003EEE">
      <w:pPr>
        <w:pStyle w:val="1"/>
        <w:keepNext w:val="0"/>
        <w:keepLines w:val="0"/>
        <w:numPr>
          <w:ilvl w:val="0"/>
          <w:numId w:val="0"/>
        </w:numPr>
        <w:spacing w:before="156"/>
        <w:jc w:val="center"/>
        <w:rPr>
          <w:sz w:val="32"/>
          <w:szCs w:val="32"/>
        </w:rPr>
      </w:pPr>
      <w:r>
        <w:rPr>
          <w:rFonts w:hint="eastAsia"/>
          <w:sz w:val="32"/>
          <w:szCs w:val="32"/>
        </w:rPr>
        <w:t xml:space="preserve">6.2 </w:t>
      </w:r>
      <w:r>
        <w:rPr>
          <w:rFonts w:hint="eastAsia"/>
          <w:sz w:val="32"/>
          <w:szCs w:val="32"/>
        </w:rPr>
        <w:t>坡屋面屋顶</w:t>
      </w:r>
    </w:p>
    <w:p w:rsidR="00004DAB" w:rsidRDefault="00003EEE">
      <w:pPr>
        <w:pStyle w:val="3"/>
        <w:keepNext w:val="0"/>
        <w:keepLines w:val="0"/>
        <w:numPr>
          <w:ilvl w:val="2"/>
          <w:numId w:val="0"/>
        </w:numPr>
        <w:jc w:val="both"/>
        <w:rPr>
          <w:sz w:val="32"/>
        </w:rPr>
      </w:pPr>
      <w:r>
        <w:rPr>
          <w:rFonts w:hint="eastAsia"/>
          <w:sz w:val="32"/>
        </w:rPr>
        <w:t>6.2.1</w:t>
      </w:r>
      <w:r>
        <w:rPr>
          <w:rFonts w:hint="eastAsia"/>
          <w:sz w:val="32"/>
        </w:rPr>
        <w:t>坡屋面屋顶不宜安装室外一体化机舱，应预留基站机房。</w:t>
      </w:r>
    </w:p>
    <w:p w:rsidR="00004DAB" w:rsidRDefault="00003EEE">
      <w:pPr>
        <w:pStyle w:val="3"/>
        <w:keepNext w:val="0"/>
        <w:keepLines w:val="0"/>
        <w:numPr>
          <w:ilvl w:val="2"/>
          <w:numId w:val="0"/>
        </w:numPr>
        <w:jc w:val="both"/>
        <w:rPr>
          <w:sz w:val="32"/>
        </w:rPr>
      </w:pPr>
      <w:r>
        <w:rPr>
          <w:rFonts w:hint="eastAsia"/>
          <w:sz w:val="32"/>
        </w:rPr>
        <w:t>6.2.2</w:t>
      </w:r>
      <w:r>
        <w:rPr>
          <w:rFonts w:hint="eastAsia"/>
          <w:sz w:val="32"/>
        </w:rPr>
        <w:t>基于建筑物整体美观需要，坡屋面移动通信基础设施应与建筑主体一体化设计。</w:t>
      </w:r>
    </w:p>
    <w:p w:rsidR="00004DAB" w:rsidRDefault="00003EEE">
      <w:pPr>
        <w:pStyle w:val="3"/>
        <w:keepNext w:val="0"/>
        <w:keepLines w:val="0"/>
        <w:numPr>
          <w:ilvl w:val="2"/>
          <w:numId w:val="0"/>
        </w:numPr>
        <w:jc w:val="both"/>
        <w:rPr>
          <w:sz w:val="32"/>
        </w:rPr>
      </w:pPr>
      <w:r>
        <w:rPr>
          <w:rFonts w:hint="eastAsia"/>
          <w:sz w:val="32"/>
        </w:rPr>
        <w:t>6.2.3</w:t>
      </w:r>
      <w:r>
        <w:rPr>
          <w:rFonts w:hint="eastAsia"/>
          <w:sz w:val="32"/>
        </w:rPr>
        <w:t>屋面设置的上人口净尺寸不应小于</w:t>
      </w:r>
      <w:r>
        <w:rPr>
          <w:rFonts w:ascii="仿宋_GB2312" w:hint="eastAsia"/>
          <w:sz w:val="32"/>
        </w:rPr>
        <w:t>1m（L）×1m（W）</w:t>
      </w:r>
      <w:r>
        <w:rPr>
          <w:rFonts w:hint="eastAsia"/>
          <w:sz w:val="32"/>
        </w:rPr>
        <w:t>。</w:t>
      </w: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4DAB">
      <w:pPr>
        <w:rPr>
          <w:sz w:val="32"/>
        </w:rPr>
      </w:pPr>
    </w:p>
    <w:p w:rsidR="00004DAB" w:rsidRDefault="00003EEE">
      <w:pPr>
        <w:pStyle w:val="1"/>
        <w:keepNext w:val="0"/>
        <w:keepLines w:val="0"/>
        <w:numPr>
          <w:ilvl w:val="0"/>
          <w:numId w:val="0"/>
        </w:numPr>
        <w:spacing w:before="156"/>
        <w:jc w:val="center"/>
        <w:rPr>
          <w:sz w:val="32"/>
          <w:szCs w:val="32"/>
        </w:rPr>
      </w:pPr>
      <w:r>
        <w:rPr>
          <w:rFonts w:hint="eastAsia"/>
          <w:sz w:val="32"/>
          <w:szCs w:val="32"/>
        </w:rPr>
        <w:lastRenderedPageBreak/>
        <w:t xml:space="preserve">7 </w:t>
      </w:r>
      <w:r>
        <w:rPr>
          <w:rFonts w:hint="eastAsia"/>
          <w:sz w:val="32"/>
          <w:szCs w:val="32"/>
        </w:rPr>
        <w:t>通信电源</w:t>
      </w:r>
    </w:p>
    <w:p w:rsidR="00004DAB" w:rsidRDefault="00003EEE">
      <w:pPr>
        <w:pStyle w:val="2"/>
        <w:keepNext w:val="0"/>
        <w:keepLines w:val="0"/>
        <w:numPr>
          <w:ilvl w:val="1"/>
          <w:numId w:val="0"/>
        </w:numPr>
        <w:jc w:val="both"/>
        <w:rPr>
          <w:sz w:val="32"/>
        </w:rPr>
      </w:pPr>
      <w:r>
        <w:rPr>
          <w:rFonts w:hint="eastAsia"/>
          <w:sz w:val="32"/>
        </w:rPr>
        <w:t>7.</w:t>
      </w:r>
      <w:r>
        <w:rPr>
          <w:sz w:val="32"/>
        </w:rPr>
        <w:t>0</w:t>
      </w:r>
      <w:r>
        <w:rPr>
          <w:rFonts w:hint="eastAsia"/>
          <w:sz w:val="32"/>
        </w:rPr>
        <w:t>.1</w:t>
      </w:r>
      <w:r>
        <w:rPr>
          <w:rFonts w:hint="eastAsia"/>
          <w:sz w:val="32"/>
        </w:rPr>
        <w:t>通信机房应从市电引入一路标称电压为</w:t>
      </w:r>
      <w:r>
        <w:rPr>
          <w:rFonts w:ascii="仿宋_GB2312" w:hint="eastAsia"/>
          <w:sz w:val="32"/>
        </w:rPr>
        <w:t>380V</w:t>
      </w:r>
      <w:r>
        <w:rPr>
          <w:rFonts w:hint="eastAsia"/>
          <w:sz w:val="32"/>
        </w:rPr>
        <w:t>的电源，宜直供电独立开户。移动通信设施建设单位应根据保障需要，自行配置备用电源。</w:t>
      </w:r>
    </w:p>
    <w:p w:rsidR="00004DAB" w:rsidRDefault="00003EEE">
      <w:pPr>
        <w:pStyle w:val="2"/>
        <w:keepNext w:val="0"/>
        <w:keepLines w:val="0"/>
        <w:numPr>
          <w:ilvl w:val="1"/>
          <w:numId w:val="0"/>
        </w:numPr>
        <w:jc w:val="both"/>
        <w:rPr>
          <w:sz w:val="32"/>
        </w:rPr>
      </w:pPr>
      <w:r>
        <w:rPr>
          <w:rFonts w:hint="eastAsia"/>
          <w:sz w:val="32"/>
        </w:rPr>
        <w:t>7.</w:t>
      </w:r>
      <w:r>
        <w:rPr>
          <w:sz w:val="32"/>
        </w:rPr>
        <w:t>0</w:t>
      </w:r>
      <w:r>
        <w:rPr>
          <w:rFonts w:hint="eastAsia"/>
          <w:sz w:val="32"/>
        </w:rPr>
        <w:t>.2</w:t>
      </w:r>
      <w:r>
        <w:rPr>
          <w:rFonts w:hint="eastAsia"/>
          <w:sz w:val="32"/>
        </w:rPr>
        <w:t>通信机房预留用电负荷容量应根据机房面积及远期扩展需求确定。每个节点</w:t>
      </w:r>
      <w:r>
        <w:rPr>
          <w:rFonts w:hint="eastAsia"/>
          <w:bCs/>
          <w:sz w:val="32"/>
        </w:rPr>
        <w:t>机房</w:t>
      </w:r>
      <w:r>
        <w:rPr>
          <w:rFonts w:hint="eastAsia"/>
          <w:sz w:val="32"/>
        </w:rPr>
        <w:t>预留用电负荷</w:t>
      </w:r>
      <w:r>
        <w:rPr>
          <w:rFonts w:hint="eastAsia"/>
          <w:bCs/>
          <w:sz w:val="32"/>
        </w:rPr>
        <w:t>应不低于</w:t>
      </w:r>
      <w:r>
        <w:rPr>
          <w:rFonts w:ascii="仿宋_GB2312" w:hint="eastAsia"/>
          <w:bCs/>
          <w:sz w:val="32"/>
        </w:rPr>
        <w:t>50kVA</w:t>
      </w:r>
      <w:r>
        <w:rPr>
          <w:rFonts w:hint="eastAsia"/>
          <w:bCs/>
          <w:sz w:val="32"/>
        </w:rPr>
        <w:t>，</w:t>
      </w:r>
      <w:r>
        <w:rPr>
          <w:rFonts w:hint="eastAsia"/>
          <w:sz w:val="32"/>
        </w:rPr>
        <w:t>基站机房预留用电负荷不应小于</w:t>
      </w:r>
      <w:r>
        <w:rPr>
          <w:rFonts w:ascii="仿宋_GB2312" w:hint="eastAsia"/>
          <w:sz w:val="32"/>
        </w:rPr>
        <w:t>40</w:t>
      </w:r>
      <w:r>
        <w:rPr>
          <w:rFonts w:ascii="仿宋_GB2312" w:hint="eastAsia"/>
          <w:bCs/>
          <w:sz w:val="32"/>
        </w:rPr>
        <w:t>kVA</w:t>
      </w:r>
      <w:r>
        <w:rPr>
          <w:rFonts w:hint="eastAsia"/>
          <w:sz w:val="32"/>
        </w:rPr>
        <w:t>，</w:t>
      </w:r>
      <w:proofErr w:type="gramStart"/>
      <w:r>
        <w:rPr>
          <w:rFonts w:hint="eastAsia"/>
          <w:sz w:val="32"/>
        </w:rPr>
        <w:t>每个室</w:t>
      </w:r>
      <w:proofErr w:type="gramEnd"/>
      <w:r>
        <w:rPr>
          <w:rFonts w:hint="eastAsia"/>
          <w:sz w:val="32"/>
        </w:rPr>
        <w:t>分机房预留用电负荷不应小于</w:t>
      </w:r>
      <w:r>
        <w:rPr>
          <w:rFonts w:ascii="仿宋_GB2312" w:hint="eastAsia"/>
          <w:sz w:val="32"/>
        </w:rPr>
        <w:t>20</w:t>
      </w:r>
      <w:r>
        <w:rPr>
          <w:rFonts w:ascii="仿宋_GB2312" w:hint="eastAsia"/>
          <w:bCs/>
          <w:sz w:val="32"/>
        </w:rPr>
        <w:t>kVA</w:t>
      </w:r>
      <w:r>
        <w:rPr>
          <w:rFonts w:hint="eastAsia"/>
          <w:sz w:val="32"/>
        </w:rPr>
        <w:t>。</w:t>
      </w:r>
    </w:p>
    <w:p w:rsidR="00004DAB" w:rsidRDefault="00003EEE">
      <w:pPr>
        <w:pStyle w:val="2"/>
        <w:keepNext w:val="0"/>
        <w:keepLines w:val="0"/>
        <w:numPr>
          <w:ilvl w:val="1"/>
          <w:numId w:val="0"/>
        </w:numPr>
        <w:jc w:val="both"/>
        <w:rPr>
          <w:sz w:val="32"/>
        </w:rPr>
      </w:pPr>
      <w:r>
        <w:rPr>
          <w:rFonts w:hint="eastAsia"/>
          <w:sz w:val="32"/>
        </w:rPr>
        <w:t>7.</w:t>
      </w:r>
      <w:r>
        <w:rPr>
          <w:sz w:val="32"/>
        </w:rPr>
        <w:t>0</w:t>
      </w:r>
      <w:r>
        <w:rPr>
          <w:rFonts w:hint="eastAsia"/>
          <w:sz w:val="32"/>
        </w:rPr>
        <w:t>.3</w:t>
      </w:r>
      <w:r>
        <w:rPr>
          <w:rFonts w:hint="eastAsia"/>
          <w:sz w:val="32"/>
        </w:rPr>
        <w:t>通信机房应设置一个电源开关箱，电源进线应独立开户，无独立开户条件的须引自</w:t>
      </w:r>
      <w:proofErr w:type="gramStart"/>
      <w:r>
        <w:rPr>
          <w:rFonts w:hint="eastAsia"/>
          <w:sz w:val="32"/>
        </w:rPr>
        <w:t>楼层总</w:t>
      </w:r>
      <w:proofErr w:type="gramEnd"/>
      <w:r>
        <w:rPr>
          <w:rFonts w:hint="eastAsia"/>
          <w:sz w:val="32"/>
        </w:rPr>
        <w:t>配电箱及以上层级的配电设施。</w:t>
      </w:r>
      <w:proofErr w:type="gramStart"/>
      <w:r>
        <w:rPr>
          <w:rFonts w:hint="eastAsia"/>
          <w:sz w:val="32"/>
        </w:rPr>
        <w:t>电源开关箱宜明</w:t>
      </w:r>
      <w:proofErr w:type="gramEnd"/>
      <w:r>
        <w:rPr>
          <w:rFonts w:hint="eastAsia"/>
          <w:sz w:val="32"/>
        </w:rPr>
        <w:t>装。机房电源不应与其它设备共用同一回路。</w:t>
      </w:r>
    </w:p>
    <w:p w:rsidR="00004DAB" w:rsidRDefault="00003EEE">
      <w:pPr>
        <w:pStyle w:val="2"/>
        <w:keepNext w:val="0"/>
        <w:keepLines w:val="0"/>
        <w:numPr>
          <w:ilvl w:val="1"/>
          <w:numId w:val="0"/>
        </w:numPr>
        <w:jc w:val="both"/>
        <w:rPr>
          <w:sz w:val="32"/>
        </w:rPr>
      </w:pPr>
      <w:r>
        <w:rPr>
          <w:rFonts w:hint="eastAsia"/>
          <w:sz w:val="32"/>
        </w:rPr>
        <w:t>7.</w:t>
      </w:r>
      <w:r>
        <w:rPr>
          <w:sz w:val="32"/>
        </w:rPr>
        <w:t>0</w:t>
      </w:r>
      <w:r>
        <w:rPr>
          <w:rFonts w:hint="eastAsia"/>
          <w:sz w:val="32"/>
        </w:rPr>
        <w:t>.4</w:t>
      </w:r>
      <w:r>
        <w:rPr>
          <w:rFonts w:hint="eastAsia"/>
          <w:sz w:val="32"/>
        </w:rPr>
        <w:t>机房电源开关箱内应设计量装置，机房电源无论直供还是转供均应</w:t>
      </w:r>
      <w:proofErr w:type="gramStart"/>
      <w:r>
        <w:rPr>
          <w:rFonts w:hint="eastAsia"/>
          <w:sz w:val="32"/>
        </w:rPr>
        <w:t>独立设表</w:t>
      </w:r>
      <w:proofErr w:type="gramEnd"/>
      <w:r>
        <w:rPr>
          <w:rFonts w:hint="eastAsia"/>
          <w:sz w:val="32"/>
        </w:rPr>
        <w:t>计量。</w:t>
      </w:r>
    </w:p>
    <w:p w:rsidR="00004DAB" w:rsidRDefault="00003EEE">
      <w:pPr>
        <w:pStyle w:val="2"/>
        <w:keepNext w:val="0"/>
        <w:keepLines w:val="0"/>
        <w:numPr>
          <w:ilvl w:val="1"/>
          <w:numId w:val="0"/>
        </w:numPr>
        <w:jc w:val="both"/>
        <w:rPr>
          <w:sz w:val="32"/>
        </w:rPr>
      </w:pPr>
      <w:r>
        <w:rPr>
          <w:rFonts w:hint="eastAsia"/>
          <w:sz w:val="32"/>
        </w:rPr>
        <w:t>7.</w:t>
      </w:r>
      <w:r>
        <w:rPr>
          <w:sz w:val="32"/>
        </w:rPr>
        <w:t>0</w:t>
      </w:r>
      <w:r>
        <w:rPr>
          <w:rFonts w:hint="eastAsia"/>
          <w:sz w:val="32"/>
        </w:rPr>
        <w:t>.5</w:t>
      </w:r>
      <w:r>
        <w:rPr>
          <w:rFonts w:hint="eastAsia"/>
          <w:sz w:val="32"/>
        </w:rPr>
        <w:t>电源进线线径及材质应满足机房用电负荷的载流要求，应选用铜芯电缆。</w:t>
      </w:r>
    </w:p>
    <w:p w:rsidR="00004DAB" w:rsidRDefault="00003EEE">
      <w:pPr>
        <w:pStyle w:val="3"/>
        <w:keepNext w:val="0"/>
        <w:keepLines w:val="0"/>
        <w:numPr>
          <w:ilvl w:val="2"/>
          <w:numId w:val="0"/>
        </w:numPr>
        <w:jc w:val="both"/>
        <w:rPr>
          <w:sz w:val="32"/>
        </w:rPr>
      </w:pPr>
      <w:r>
        <w:rPr>
          <w:rFonts w:hint="eastAsia"/>
          <w:sz w:val="32"/>
        </w:rPr>
        <w:t>7.</w:t>
      </w:r>
      <w:r>
        <w:rPr>
          <w:sz w:val="32"/>
        </w:rPr>
        <w:t>0</w:t>
      </w:r>
      <w:r>
        <w:rPr>
          <w:rFonts w:hint="eastAsia"/>
          <w:sz w:val="32"/>
        </w:rPr>
        <w:t>.</w:t>
      </w:r>
      <w:r>
        <w:rPr>
          <w:sz w:val="32"/>
        </w:rPr>
        <w:t>6</w:t>
      </w:r>
      <w:r>
        <w:rPr>
          <w:rFonts w:hint="eastAsia"/>
          <w:sz w:val="32"/>
        </w:rPr>
        <w:t>采用一体化机舱方案的项目，电源和配电可参照基站机房预留。电源开关</w:t>
      </w:r>
      <w:proofErr w:type="gramStart"/>
      <w:r>
        <w:rPr>
          <w:rFonts w:hint="eastAsia"/>
          <w:sz w:val="32"/>
        </w:rPr>
        <w:t>箱宜设置</w:t>
      </w:r>
      <w:proofErr w:type="gramEnd"/>
      <w:r>
        <w:rPr>
          <w:rFonts w:hint="eastAsia"/>
          <w:sz w:val="32"/>
        </w:rPr>
        <w:t>在靠近机舱柱墩附近的室内，确需室外设置时应满足室外防护要求。</w:t>
      </w:r>
    </w:p>
    <w:p w:rsidR="00004DAB" w:rsidRDefault="00004DAB">
      <w:pPr>
        <w:pStyle w:val="1"/>
        <w:keepNext w:val="0"/>
        <w:keepLines w:val="0"/>
        <w:numPr>
          <w:ilvl w:val="0"/>
          <w:numId w:val="0"/>
        </w:numPr>
        <w:spacing w:before="156"/>
        <w:jc w:val="both"/>
        <w:rPr>
          <w:sz w:val="32"/>
          <w:szCs w:val="32"/>
        </w:rPr>
      </w:pPr>
    </w:p>
    <w:p w:rsidR="00004DAB" w:rsidRDefault="00004DAB">
      <w:pPr>
        <w:pStyle w:val="1"/>
        <w:keepNext w:val="0"/>
        <w:keepLines w:val="0"/>
        <w:numPr>
          <w:ilvl w:val="0"/>
          <w:numId w:val="0"/>
        </w:numPr>
        <w:spacing w:before="156"/>
        <w:jc w:val="both"/>
        <w:rPr>
          <w:sz w:val="32"/>
          <w:szCs w:val="32"/>
        </w:rPr>
      </w:pPr>
    </w:p>
    <w:p w:rsidR="00004DAB" w:rsidRDefault="00004DAB">
      <w:pPr>
        <w:pStyle w:val="1"/>
        <w:keepNext w:val="0"/>
        <w:keepLines w:val="0"/>
        <w:numPr>
          <w:ilvl w:val="0"/>
          <w:numId w:val="0"/>
        </w:numPr>
        <w:spacing w:before="156"/>
        <w:jc w:val="both"/>
        <w:rPr>
          <w:sz w:val="32"/>
          <w:szCs w:val="32"/>
        </w:rPr>
      </w:pPr>
    </w:p>
    <w:p w:rsidR="00004DAB" w:rsidRDefault="00003EEE">
      <w:pPr>
        <w:pStyle w:val="1"/>
        <w:keepNext w:val="0"/>
        <w:keepLines w:val="0"/>
        <w:numPr>
          <w:ilvl w:val="0"/>
          <w:numId w:val="0"/>
        </w:numPr>
        <w:spacing w:before="156"/>
        <w:jc w:val="center"/>
        <w:rPr>
          <w:sz w:val="32"/>
          <w:szCs w:val="32"/>
        </w:rPr>
      </w:pPr>
      <w:r>
        <w:rPr>
          <w:rFonts w:hint="eastAsia"/>
          <w:sz w:val="32"/>
          <w:szCs w:val="32"/>
        </w:rPr>
        <w:lastRenderedPageBreak/>
        <w:t xml:space="preserve">8 </w:t>
      </w:r>
      <w:r>
        <w:rPr>
          <w:rFonts w:hint="eastAsia"/>
          <w:sz w:val="32"/>
          <w:szCs w:val="32"/>
        </w:rPr>
        <w:t>通信管线</w:t>
      </w:r>
    </w:p>
    <w:p w:rsidR="00004DAB" w:rsidRDefault="00003EEE">
      <w:pPr>
        <w:rPr>
          <w:sz w:val="32"/>
          <w:szCs w:val="32"/>
        </w:rPr>
      </w:pPr>
      <w:r>
        <w:rPr>
          <w:rStyle w:val="3Char"/>
          <w:rFonts w:hint="eastAsia"/>
          <w:sz w:val="32"/>
        </w:rPr>
        <w:t>8.0.1</w:t>
      </w:r>
      <w:r>
        <w:rPr>
          <w:rFonts w:hint="eastAsia"/>
          <w:sz w:val="32"/>
          <w:szCs w:val="32"/>
        </w:rPr>
        <w:t>通信管线设施应满足当前移动通信基础设施需要，并适当考虑未来移动通信基础设施对线缆布放的要求，建筑物管线建设应同步考虑移动通信建设需求。节点机房应双路由设置通信管线。</w:t>
      </w:r>
    </w:p>
    <w:p w:rsidR="00004DAB" w:rsidRDefault="00003EEE">
      <w:pPr>
        <w:rPr>
          <w:color w:val="FF0000"/>
          <w:sz w:val="32"/>
        </w:rPr>
      </w:pPr>
      <w:r>
        <w:rPr>
          <w:rFonts w:hint="eastAsia"/>
          <w:sz w:val="32"/>
          <w:szCs w:val="32"/>
        </w:rPr>
        <w:t>8.0.2</w:t>
      </w:r>
      <w:r>
        <w:rPr>
          <w:rFonts w:hint="eastAsia"/>
          <w:sz w:val="32"/>
          <w:szCs w:val="32"/>
        </w:rPr>
        <w:t>建筑物内移动通信机房未与</w:t>
      </w:r>
      <w:proofErr w:type="gramStart"/>
      <w:r>
        <w:rPr>
          <w:rFonts w:hint="eastAsia"/>
          <w:sz w:val="32"/>
          <w:szCs w:val="32"/>
        </w:rPr>
        <w:t>弱电井相连通</w:t>
      </w:r>
      <w:proofErr w:type="gramEnd"/>
      <w:r>
        <w:rPr>
          <w:rFonts w:hint="eastAsia"/>
          <w:sz w:val="32"/>
          <w:szCs w:val="32"/>
        </w:rPr>
        <w:t>时，应在机房与弱电</w:t>
      </w:r>
      <w:proofErr w:type="gramStart"/>
      <w:r>
        <w:rPr>
          <w:rFonts w:hint="eastAsia"/>
          <w:sz w:val="32"/>
          <w:szCs w:val="32"/>
        </w:rPr>
        <w:t>井之间</w:t>
      </w:r>
      <w:proofErr w:type="gramEnd"/>
      <w:r>
        <w:rPr>
          <w:rFonts w:hint="eastAsia"/>
          <w:sz w:val="32"/>
          <w:szCs w:val="32"/>
        </w:rPr>
        <w:t>设置金属线槽，线槽规格不应小于</w:t>
      </w:r>
      <w:r w:rsidRPr="00EF706D">
        <w:rPr>
          <w:rFonts w:ascii="仿宋_GB2312" w:hint="eastAsia"/>
          <w:sz w:val="32"/>
          <w:szCs w:val="32"/>
        </w:rPr>
        <w:t>0.2m（W）×0.1m（H）</w:t>
      </w:r>
      <w:r>
        <w:rPr>
          <w:rFonts w:hint="eastAsia"/>
          <w:sz w:val="32"/>
          <w:szCs w:val="32"/>
        </w:rPr>
        <w:t>。机房与</w:t>
      </w:r>
      <w:proofErr w:type="gramStart"/>
      <w:r>
        <w:rPr>
          <w:rFonts w:hint="eastAsia"/>
          <w:sz w:val="32"/>
          <w:szCs w:val="32"/>
        </w:rPr>
        <w:t>弱电井相贴邻</w:t>
      </w:r>
      <w:proofErr w:type="gramEnd"/>
      <w:r>
        <w:rPr>
          <w:rFonts w:hint="eastAsia"/>
          <w:sz w:val="32"/>
          <w:szCs w:val="32"/>
        </w:rPr>
        <w:t>时，可通过进线孔洞直接连通，</w:t>
      </w:r>
      <w:r>
        <w:rPr>
          <w:rFonts w:hint="eastAsia"/>
          <w:sz w:val="32"/>
        </w:rPr>
        <w:t>孔洞净尺寸</w:t>
      </w:r>
      <w:r w:rsidRPr="00EF706D">
        <w:rPr>
          <w:rFonts w:ascii="仿宋_GB2312" w:hint="eastAsia"/>
          <w:sz w:val="32"/>
        </w:rPr>
        <w:t>0.3m</w:t>
      </w:r>
      <w:r w:rsidRPr="00EF706D">
        <w:rPr>
          <w:rFonts w:ascii="仿宋_GB2312" w:hint="eastAsia"/>
          <w:sz w:val="32"/>
          <w:szCs w:val="32"/>
        </w:rPr>
        <w:t>（W）</w:t>
      </w:r>
      <w:r w:rsidRPr="00EF706D">
        <w:rPr>
          <w:rFonts w:ascii="仿宋_GB2312" w:hint="eastAsia"/>
          <w:sz w:val="32"/>
        </w:rPr>
        <w:t>×0.3m</w:t>
      </w:r>
      <w:r w:rsidRPr="00EF706D">
        <w:rPr>
          <w:rFonts w:ascii="仿宋_GB2312" w:hint="eastAsia"/>
          <w:sz w:val="32"/>
          <w:szCs w:val="32"/>
        </w:rPr>
        <w:t>（H）</w:t>
      </w:r>
      <w:r w:rsidRPr="00EF706D">
        <w:rPr>
          <w:rFonts w:hint="eastAsia"/>
          <w:sz w:val="32"/>
        </w:rPr>
        <w:t>。</w:t>
      </w:r>
    </w:p>
    <w:p w:rsidR="00004DAB" w:rsidRDefault="00003EEE">
      <w:pPr>
        <w:rPr>
          <w:sz w:val="32"/>
          <w:szCs w:val="32"/>
        </w:rPr>
      </w:pPr>
      <w:r>
        <w:rPr>
          <w:rFonts w:hint="eastAsia"/>
          <w:sz w:val="32"/>
          <w:szCs w:val="32"/>
        </w:rPr>
        <w:t>8.0.3</w:t>
      </w:r>
      <w:r>
        <w:rPr>
          <w:rFonts w:hint="eastAsia"/>
          <w:sz w:val="32"/>
          <w:szCs w:val="32"/>
        </w:rPr>
        <w:t>建筑物屋面</w:t>
      </w:r>
      <w:r>
        <w:rPr>
          <w:rFonts w:hint="eastAsia"/>
          <w:sz w:val="32"/>
        </w:rPr>
        <w:t>柱墩基础</w:t>
      </w:r>
      <w:r>
        <w:rPr>
          <w:rFonts w:hint="eastAsia"/>
          <w:sz w:val="32"/>
          <w:szCs w:val="32"/>
        </w:rPr>
        <w:t>应预埋不少于</w:t>
      </w:r>
      <w:r>
        <w:rPr>
          <w:rFonts w:ascii="仿宋_GB2312" w:hint="eastAsia"/>
          <w:sz w:val="32"/>
          <w:szCs w:val="32"/>
        </w:rPr>
        <w:t>2</w:t>
      </w:r>
      <w:r>
        <w:rPr>
          <w:rFonts w:hint="eastAsia"/>
          <w:sz w:val="32"/>
          <w:szCs w:val="32"/>
        </w:rPr>
        <w:t>根</w:t>
      </w:r>
      <w:r>
        <w:rPr>
          <w:rFonts w:ascii="仿宋_GB2312" w:hint="eastAsia"/>
          <w:sz w:val="32"/>
          <w:szCs w:val="32"/>
        </w:rPr>
        <w:t>PE</w:t>
      </w:r>
      <w:r>
        <w:rPr>
          <w:rFonts w:hint="eastAsia"/>
          <w:sz w:val="32"/>
          <w:szCs w:val="32"/>
        </w:rPr>
        <w:t>管与</w:t>
      </w:r>
      <w:proofErr w:type="gramStart"/>
      <w:r>
        <w:rPr>
          <w:rFonts w:hint="eastAsia"/>
          <w:sz w:val="32"/>
          <w:szCs w:val="32"/>
        </w:rPr>
        <w:t>弱电井相连通</w:t>
      </w:r>
      <w:proofErr w:type="gramEnd"/>
      <w:r>
        <w:rPr>
          <w:rFonts w:hint="eastAsia"/>
          <w:sz w:val="32"/>
          <w:szCs w:val="32"/>
        </w:rPr>
        <w:t>，管径尺寸不应小于</w:t>
      </w:r>
      <w:r>
        <w:rPr>
          <w:rFonts w:ascii="仿宋_GB2312" w:hint="eastAsia"/>
          <w:sz w:val="32"/>
          <w:szCs w:val="32"/>
        </w:rPr>
        <w:t>Φ50mm</w:t>
      </w:r>
      <w:r>
        <w:rPr>
          <w:rFonts w:hint="eastAsia"/>
          <w:sz w:val="32"/>
          <w:szCs w:val="32"/>
        </w:rPr>
        <w:t>。</w:t>
      </w:r>
    </w:p>
    <w:p w:rsidR="00004DAB" w:rsidRDefault="00003EEE">
      <w:pPr>
        <w:rPr>
          <w:sz w:val="32"/>
          <w:szCs w:val="32"/>
        </w:rPr>
      </w:pPr>
      <w:r>
        <w:rPr>
          <w:rFonts w:hint="eastAsia"/>
          <w:sz w:val="32"/>
          <w:szCs w:val="32"/>
        </w:rPr>
        <w:t>8.0.4</w:t>
      </w:r>
      <w:r>
        <w:rPr>
          <w:rFonts w:hint="eastAsia"/>
          <w:sz w:val="32"/>
          <w:szCs w:val="32"/>
        </w:rPr>
        <w:t>屋顶设置移动通信机房的建筑物，竖向弱电井内宜预留移动通信专用弱电金属线槽，线槽规格不应小于</w:t>
      </w:r>
      <w:r w:rsidRPr="00EF706D">
        <w:rPr>
          <w:rFonts w:ascii="仿宋_GB2312" w:hint="eastAsia"/>
          <w:sz w:val="32"/>
          <w:szCs w:val="32"/>
        </w:rPr>
        <w:t>0.2m（W）×0.1m</w:t>
      </w:r>
      <w:r w:rsidRPr="00EF706D">
        <w:rPr>
          <w:rFonts w:hint="eastAsia"/>
          <w:sz w:val="32"/>
          <w:szCs w:val="32"/>
        </w:rPr>
        <w:t xml:space="preserve"> </w:t>
      </w:r>
      <w:r w:rsidRPr="00EF706D">
        <w:rPr>
          <w:rFonts w:ascii="仿宋_GB2312" w:hint="eastAsia"/>
          <w:sz w:val="32"/>
          <w:szCs w:val="32"/>
        </w:rPr>
        <w:t>（H）</w:t>
      </w:r>
      <w:r>
        <w:rPr>
          <w:rFonts w:hint="eastAsia"/>
          <w:sz w:val="32"/>
          <w:szCs w:val="32"/>
        </w:rPr>
        <w:t>；当与其它弱电系统共用桥架或线槽时，应在共用桥架或线槽内预留移动通信电缆敷设专用位置，预留截面不应小于</w:t>
      </w:r>
      <w:r w:rsidRPr="00EF706D">
        <w:rPr>
          <w:rFonts w:ascii="仿宋_GB2312" w:hint="eastAsia"/>
          <w:sz w:val="32"/>
          <w:szCs w:val="32"/>
        </w:rPr>
        <w:t>0.2m（W）×0.1m</w:t>
      </w:r>
      <w:r w:rsidRPr="00EF706D">
        <w:rPr>
          <w:rFonts w:hint="eastAsia"/>
          <w:sz w:val="32"/>
          <w:szCs w:val="32"/>
        </w:rPr>
        <w:t xml:space="preserve"> </w:t>
      </w:r>
      <w:r w:rsidRPr="00EF706D">
        <w:rPr>
          <w:rFonts w:ascii="仿宋_GB2312" w:hint="eastAsia"/>
          <w:sz w:val="32"/>
          <w:szCs w:val="32"/>
        </w:rPr>
        <w:t>（H）</w:t>
      </w:r>
      <w:r>
        <w:rPr>
          <w:rFonts w:hint="eastAsia"/>
          <w:sz w:val="32"/>
          <w:szCs w:val="32"/>
        </w:rPr>
        <w:t>。桥架或槽道应垂直通达各个楼层，并在各楼层设置出口。当建筑物内的井道为强弱合用时，应提前做好强电和弱电的走线规划，强电和弱电的桥架、线槽应分别布置在井道两侧。</w:t>
      </w:r>
      <w:r>
        <w:rPr>
          <w:rFonts w:hint="eastAsia"/>
          <w:sz w:val="32"/>
          <w:szCs w:val="32"/>
        </w:rPr>
        <w:t xml:space="preserve"> </w:t>
      </w:r>
    </w:p>
    <w:p w:rsidR="00004DAB" w:rsidRDefault="00003EEE">
      <w:pPr>
        <w:rPr>
          <w:sz w:val="32"/>
          <w:szCs w:val="32"/>
        </w:rPr>
      </w:pPr>
      <w:r>
        <w:rPr>
          <w:rFonts w:hint="eastAsia"/>
          <w:sz w:val="32"/>
          <w:szCs w:val="32"/>
        </w:rPr>
        <w:t>8.0.5</w:t>
      </w:r>
      <w:r>
        <w:rPr>
          <w:rFonts w:hint="eastAsia"/>
          <w:sz w:val="32"/>
          <w:szCs w:val="32"/>
        </w:rPr>
        <w:t>从公用移动通信网络到建筑物内移动通信机房应预留红线内的线管或线槽。室外管线宜采用穿管埋地敷设方式，管线数量和管径参照表</w:t>
      </w:r>
      <w:r>
        <w:rPr>
          <w:rFonts w:hint="eastAsia"/>
          <w:sz w:val="32"/>
          <w:szCs w:val="32"/>
        </w:rPr>
        <w:t>8.0.5</w:t>
      </w:r>
      <w:r>
        <w:rPr>
          <w:rFonts w:hint="eastAsia"/>
          <w:sz w:val="32"/>
          <w:szCs w:val="32"/>
        </w:rPr>
        <w:t>。室内管线宜采用金属线槽敷设方式，线槽规格不应小于</w:t>
      </w:r>
      <w:r w:rsidRPr="00EF706D">
        <w:rPr>
          <w:rFonts w:ascii="仿宋_GB2312" w:hint="eastAsia"/>
          <w:sz w:val="32"/>
          <w:szCs w:val="32"/>
        </w:rPr>
        <w:t>0.2m（W）×0.1m（H）</w:t>
      </w:r>
      <w:r>
        <w:rPr>
          <w:rFonts w:hint="eastAsia"/>
          <w:sz w:val="32"/>
          <w:szCs w:val="32"/>
        </w:rPr>
        <w:t>，当与其它弱电系统共用线槽时，应在</w:t>
      </w:r>
      <w:proofErr w:type="gramStart"/>
      <w:r>
        <w:rPr>
          <w:rFonts w:hint="eastAsia"/>
          <w:sz w:val="32"/>
          <w:szCs w:val="32"/>
        </w:rPr>
        <w:t>共用线槽内顶留移动通信</w:t>
      </w:r>
      <w:proofErr w:type="gramEnd"/>
      <w:r>
        <w:rPr>
          <w:rFonts w:hint="eastAsia"/>
          <w:sz w:val="32"/>
          <w:szCs w:val="32"/>
        </w:rPr>
        <w:t>电缆敷设位置，预留截面不应小于</w:t>
      </w:r>
      <w:r w:rsidRPr="00EF706D">
        <w:rPr>
          <w:rFonts w:ascii="仿宋_GB2312" w:hint="eastAsia"/>
          <w:sz w:val="32"/>
          <w:szCs w:val="32"/>
        </w:rPr>
        <w:lastRenderedPageBreak/>
        <w:t>0.2m（W）×0.1m（H）</w:t>
      </w:r>
      <w:r w:rsidRPr="00EF706D">
        <w:rPr>
          <w:rFonts w:hint="eastAsia"/>
          <w:sz w:val="32"/>
          <w:szCs w:val="32"/>
        </w:rPr>
        <w:t>。</w:t>
      </w:r>
    </w:p>
    <w:p w:rsidR="00004DAB" w:rsidRDefault="00003EEE" w:rsidP="00CD3430">
      <w:pPr>
        <w:spacing w:afterLines="50" w:after="156"/>
        <w:jc w:val="center"/>
        <w:rPr>
          <w:sz w:val="28"/>
          <w:szCs w:val="28"/>
        </w:rPr>
      </w:pPr>
      <w:r>
        <w:rPr>
          <w:rFonts w:hint="eastAsia"/>
          <w:sz w:val="28"/>
          <w:szCs w:val="28"/>
        </w:rPr>
        <w:t>表</w:t>
      </w:r>
      <w:r>
        <w:rPr>
          <w:rFonts w:hint="eastAsia"/>
          <w:sz w:val="28"/>
          <w:szCs w:val="28"/>
        </w:rPr>
        <w:t>8.0.5</w:t>
      </w:r>
      <w:r>
        <w:rPr>
          <w:rFonts w:hint="eastAsia"/>
          <w:sz w:val="28"/>
          <w:szCs w:val="28"/>
        </w:rPr>
        <w:t>埋地敷设线管表</w:t>
      </w:r>
    </w:p>
    <w:tbl>
      <w:tblPr>
        <w:tblStyle w:val="a9"/>
        <w:tblW w:w="0" w:type="auto"/>
        <w:tblInd w:w="704" w:type="dxa"/>
        <w:tblLook w:val="04A0" w:firstRow="1" w:lastRow="0" w:firstColumn="1" w:lastColumn="0" w:noHBand="0" w:noVBand="1"/>
      </w:tblPr>
      <w:tblGrid>
        <w:gridCol w:w="2126"/>
        <w:gridCol w:w="5670"/>
      </w:tblGrid>
      <w:tr w:rsidR="00004DAB">
        <w:trPr>
          <w:trHeight w:val="600"/>
        </w:trPr>
        <w:tc>
          <w:tcPr>
            <w:tcW w:w="2126" w:type="dxa"/>
            <w:vAlign w:val="center"/>
          </w:tcPr>
          <w:p w:rsidR="00004DAB" w:rsidRDefault="00003EEE">
            <w:pPr>
              <w:spacing w:line="240" w:lineRule="auto"/>
              <w:jc w:val="center"/>
              <w:rPr>
                <w:sz w:val="32"/>
                <w:szCs w:val="32"/>
              </w:rPr>
            </w:pPr>
            <w:r>
              <w:rPr>
                <w:rFonts w:hint="eastAsia"/>
                <w:sz w:val="32"/>
                <w:szCs w:val="32"/>
              </w:rPr>
              <w:t>类别</w:t>
            </w:r>
          </w:p>
        </w:tc>
        <w:tc>
          <w:tcPr>
            <w:tcW w:w="5670" w:type="dxa"/>
            <w:vAlign w:val="center"/>
          </w:tcPr>
          <w:p w:rsidR="00004DAB" w:rsidRDefault="00003EEE">
            <w:pPr>
              <w:spacing w:line="240" w:lineRule="auto"/>
              <w:jc w:val="center"/>
              <w:rPr>
                <w:sz w:val="32"/>
                <w:szCs w:val="32"/>
              </w:rPr>
            </w:pPr>
            <w:r>
              <w:rPr>
                <w:rFonts w:hint="eastAsia"/>
                <w:sz w:val="32"/>
                <w:szCs w:val="32"/>
              </w:rPr>
              <w:t>单孔</w:t>
            </w:r>
            <w:proofErr w:type="gramStart"/>
            <w:r>
              <w:rPr>
                <w:rFonts w:hint="eastAsia"/>
                <w:sz w:val="32"/>
                <w:szCs w:val="32"/>
              </w:rPr>
              <w:t>管要求</w:t>
            </w:r>
            <w:proofErr w:type="gramEnd"/>
          </w:p>
        </w:tc>
      </w:tr>
      <w:tr w:rsidR="00004DAB">
        <w:trPr>
          <w:trHeight w:val="509"/>
        </w:trPr>
        <w:tc>
          <w:tcPr>
            <w:tcW w:w="2126" w:type="dxa"/>
            <w:vAlign w:val="center"/>
          </w:tcPr>
          <w:p w:rsidR="00004DAB" w:rsidRDefault="00003EEE">
            <w:pPr>
              <w:spacing w:line="240" w:lineRule="auto"/>
              <w:jc w:val="center"/>
              <w:rPr>
                <w:sz w:val="32"/>
                <w:szCs w:val="32"/>
              </w:rPr>
            </w:pPr>
            <w:r>
              <w:rPr>
                <w:rFonts w:hint="eastAsia"/>
                <w:sz w:val="32"/>
                <w:szCs w:val="32"/>
              </w:rPr>
              <w:t>小区主干管</w:t>
            </w:r>
          </w:p>
        </w:tc>
        <w:tc>
          <w:tcPr>
            <w:tcW w:w="5670" w:type="dxa"/>
            <w:vAlign w:val="center"/>
          </w:tcPr>
          <w:p w:rsidR="00004DAB" w:rsidRDefault="00003EEE">
            <w:pPr>
              <w:spacing w:line="240" w:lineRule="auto"/>
              <w:jc w:val="center"/>
              <w:rPr>
                <w:rFonts w:ascii="仿宋_GB2312"/>
                <w:sz w:val="32"/>
                <w:szCs w:val="32"/>
              </w:rPr>
            </w:pPr>
            <w:r>
              <w:rPr>
                <w:rFonts w:ascii="仿宋_GB2312" w:hint="eastAsia"/>
                <w:sz w:val="32"/>
                <w:szCs w:val="32"/>
              </w:rPr>
              <w:t>2根，管外径Φ110mm</w:t>
            </w:r>
          </w:p>
        </w:tc>
      </w:tr>
      <w:tr w:rsidR="00004DAB">
        <w:trPr>
          <w:trHeight w:val="509"/>
        </w:trPr>
        <w:tc>
          <w:tcPr>
            <w:tcW w:w="2126" w:type="dxa"/>
            <w:vAlign w:val="center"/>
          </w:tcPr>
          <w:p w:rsidR="00004DAB" w:rsidRDefault="00003EEE">
            <w:pPr>
              <w:spacing w:line="240" w:lineRule="auto"/>
              <w:jc w:val="center"/>
              <w:rPr>
                <w:sz w:val="32"/>
                <w:szCs w:val="32"/>
              </w:rPr>
            </w:pPr>
            <w:r>
              <w:rPr>
                <w:rFonts w:hint="eastAsia"/>
                <w:sz w:val="32"/>
                <w:szCs w:val="32"/>
              </w:rPr>
              <w:t>小区支线管</w:t>
            </w:r>
          </w:p>
        </w:tc>
        <w:tc>
          <w:tcPr>
            <w:tcW w:w="5670" w:type="dxa"/>
            <w:vAlign w:val="center"/>
          </w:tcPr>
          <w:p w:rsidR="00004DAB" w:rsidRDefault="00003EEE">
            <w:pPr>
              <w:spacing w:line="240" w:lineRule="auto"/>
              <w:jc w:val="center"/>
              <w:rPr>
                <w:rFonts w:ascii="仿宋_GB2312"/>
                <w:sz w:val="32"/>
                <w:szCs w:val="32"/>
              </w:rPr>
            </w:pPr>
            <w:r>
              <w:rPr>
                <w:rFonts w:ascii="仿宋_GB2312" w:hint="eastAsia"/>
                <w:sz w:val="32"/>
                <w:szCs w:val="32"/>
              </w:rPr>
              <w:t>2根，管外径Φ110mm</w:t>
            </w:r>
          </w:p>
        </w:tc>
      </w:tr>
      <w:tr w:rsidR="00004DAB">
        <w:trPr>
          <w:trHeight w:val="509"/>
        </w:trPr>
        <w:tc>
          <w:tcPr>
            <w:tcW w:w="2126" w:type="dxa"/>
            <w:vAlign w:val="center"/>
          </w:tcPr>
          <w:p w:rsidR="00004DAB" w:rsidRDefault="00003EEE">
            <w:pPr>
              <w:tabs>
                <w:tab w:val="left" w:pos="2640"/>
              </w:tabs>
              <w:spacing w:line="240" w:lineRule="auto"/>
              <w:jc w:val="center"/>
              <w:rPr>
                <w:sz w:val="32"/>
                <w:szCs w:val="32"/>
              </w:rPr>
            </w:pPr>
            <w:r>
              <w:rPr>
                <w:rFonts w:hint="eastAsia"/>
                <w:sz w:val="32"/>
                <w:szCs w:val="32"/>
              </w:rPr>
              <w:t>备用管道</w:t>
            </w:r>
          </w:p>
        </w:tc>
        <w:tc>
          <w:tcPr>
            <w:tcW w:w="5670" w:type="dxa"/>
            <w:vAlign w:val="center"/>
          </w:tcPr>
          <w:p w:rsidR="00004DAB" w:rsidRDefault="00003EEE">
            <w:pPr>
              <w:spacing w:line="240" w:lineRule="auto"/>
              <w:jc w:val="center"/>
              <w:rPr>
                <w:sz w:val="32"/>
                <w:szCs w:val="32"/>
              </w:rPr>
            </w:pPr>
            <w:r>
              <w:rPr>
                <w:rFonts w:hint="eastAsia"/>
                <w:sz w:val="32"/>
                <w:szCs w:val="32"/>
              </w:rPr>
              <w:t>各段管线均应考虑</w:t>
            </w:r>
            <w:r>
              <w:rPr>
                <w:rFonts w:ascii="仿宋_GB2312" w:hint="eastAsia"/>
                <w:sz w:val="32"/>
                <w:szCs w:val="32"/>
              </w:rPr>
              <w:t>1-2</w:t>
            </w:r>
            <w:r>
              <w:rPr>
                <w:rFonts w:hint="eastAsia"/>
                <w:sz w:val="32"/>
                <w:szCs w:val="32"/>
              </w:rPr>
              <w:t>根（孔）备用</w:t>
            </w:r>
          </w:p>
        </w:tc>
      </w:tr>
    </w:tbl>
    <w:p w:rsidR="00004DAB" w:rsidRDefault="00004DAB"/>
    <w:p w:rsidR="00004DAB" w:rsidRPr="00EF706D" w:rsidRDefault="00003EEE" w:rsidP="00EF706D">
      <w:r>
        <w:rPr>
          <w:rFonts w:hint="eastAsia"/>
          <w:sz w:val="32"/>
          <w:szCs w:val="32"/>
        </w:rPr>
        <w:t>8.0.6</w:t>
      </w:r>
      <w:r>
        <w:rPr>
          <w:rFonts w:hint="eastAsia"/>
          <w:sz w:val="32"/>
          <w:szCs w:val="32"/>
        </w:rPr>
        <w:t>室分系统相关的暗管暗线（包括但不限于馈线、光缆、接头等）应在建筑物交付前同步完成建设，满足后续各移动通信运营商便捷接入及开通要求。</w:t>
      </w:r>
    </w:p>
    <w:p w:rsidR="00004DAB" w:rsidRDefault="00003EEE">
      <w:pPr>
        <w:pStyle w:val="1"/>
        <w:keepNext w:val="0"/>
        <w:keepLines w:val="0"/>
        <w:numPr>
          <w:ilvl w:val="0"/>
          <w:numId w:val="0"/>
        </w:numPr>
        <w:spacing w:before="156"/>
        <w:jc w:val="center"/>
        <w:rPr>
          <w:sz w:val="32"/>
          <w:szCs w:val="32"/>
        </w:rPr>
      </w:pPr>
      <w:r>
        <w:rPr>
          <w:rFonts w:hint="eastAsia"/>
          <w:sz w:val="32"/>
          <w:szCs w:val="32"/>
        </w:rPr>
        <w:t xml:space="preserve">9 </w:t>
      </w:r>
      <w:r>
        <w:rPr>
          <w:rFonts w:hint="eastAsia"/>
          <w:sz w:val="32"/>
          <w:szCs w:val="32"/>
        </w:rPr>
        <w:t>防雷与接地</w:t>
      </w:r>
    </w:p>
    <w:p w:rsidR="00004DAB" w:rsidRDefault="00003EEE">
      <w:pPr>
        <w:pStyle w:val="2"/>
        <w:keepNext w:val="0"/>
        <w:keepLines w:val="0"/>
        <w:numPr>
          <w:ilvl w:val="1"/>
          <w:numId w:val="0"/>
        </w:numPr>
        <w:jc w:val="both"/>
        <w:rPr>
          <w:rStyle w:val="3Char"/>
          <w:sz w:val="32"/>
        </w:rPr>
      </w:pPr>
      <w:r>
        <w:rPr>
          <w:rStyle w:val="3Char"/>
          <w:rFonts w:hint="eastAsia"/>
          <w:sz w:val="32"/>
        </w:rPr>
        <w:t>9.0.1</w:t>
      </w:r>
      <w:r>
        <w:rPr>
          <w:rStyle w:val="3Char"/>
          <w:rFonts w:hint="eastAsia"/>
          <w:sz w:val="32"/>
        </w:rPr>
        <w:t>通信机房所在建筑物的接地系统应采用联合接地方式。</w:t>
      </w:r>
    </w:p>
    <w:p w:rsidR="00004DAB" w:rsidRDefault="00003EEE">
      <w:pPr>
        <w:pStyle w:val="2"/>
        <w:keepNext w:val="0"/>
        <w:keepLines w:val="0"/>
        <w:numPr>
          <w:ilvl w:val="1"/>
          <w:numId w:val="0"/>
        </w:numPr>
        <w:jc w:val="both"/>
        <w:rPr>
          <w:rStyle w:val="3Char"/>
          <w:sz w:val="32"/>
        </w:rPr>
      </w:pPr>
      <w:r>
        <w:rPr>
          <w:rStyle w:val="3Char"/>
          <w:rFonts w:hint="eastAsia"/>
          <w:sz w:val="32"/>
        </w:rPr>
        <w:t>9.0.2</w:t>
      </w:r>
      <w:r>
        <w:rPr>
          <w:rStyle w:val="3Char"/>
          <w:rFonts w:hint="eastAsia"/>
          <w:sz w:val="32"/>
        </w:rPr>
        <w:t>应在以下部位预留接地连接排（</w:t>
      </w:r>
      <w:r>
        <w:rPr>
          <w:rStyle w:val="3Char"/>
          <w:rFonts w:hint="eastAsia"/>
          <w:sz w:val="32"/>
        </w:rPr>
        <w:t>LEB)</w:t>
      </w:r>
      <w:r>
        <w:rPr>
          <w:rStyle w:val="3Char"/>
          <w:rFonts w:hint="eastAsia"/>
          <w:sz w:val="32"/>
        </w:rPr>
        <w:t>：</w:t>
      </w:r>
    </w:p>
    <w:p w:rsidR="00004DAB" w:rsidRDefault="00003EEE">
      <w:pPr>
        <w:pStyle w:val="2"/>
        <w:keepNext w:val="0"/>
        <w:keepLines w:val="0"/>
        <w:numPr>
          <w:ilvl w:val="1"/>
          <w:numId w:val="0"/>
        </w:numPr>
        <w:jc w:val="both"/>
        <w:rPr>
          <w:rStyle w:val="3Char"/>
          <w:sz w:val="32"/>
        </w:rPr>
      </w:pPr>
      <w:r>
        <w:rPr>
          <w:rStyle w:val="3Char"/>
          <w:rFonts w:hint="eastAsia"/>
          <w:sz w:val="32"/>
        </w:rPr>
        <w:t>（</w:t>
      </w:r>
      <w:r>
        <w:rPr>
          <w:rStyle w:val="3Char"/>
          <w:rFonts w:hint="eastAsia"/>
          <w:sz w:val="32"/>
        </w:rPr>
        <w:t>1</w:t>
      </w:r>
      <w:r>
        <w:rPr>
          <w:rStyle w:val="3Char"/>
          <w:rFonts w:hint="eastAsia"/>
          <w:sz w:val="32"/>
        </w:rPr>
        <w:t>）移动通信机房内，设置应不少于</w:t>
      </w:r>
      <w:r>
        <w:rPr>
          <w:rStyle w:val="3Char"/>
          <w:rFonts w:hint="eastAsia"/>
          <w:sz w:val="32"/>
        </w:rPr>
        <w:t>3</w:t>
      </w:r>
      <w:r>
        <w:rPr>
          <w:rStyle w:val="3Char"/>
          <w:rFonts w:hint="eastAsia"/>
          <w:sz w:val="32"/>
        </w:rPr>
        <w:t>处，每处相互距离不应小于</w:t>
      </w:r>
      <w:r>
        <w:rPr>
          <w:rStyle w:val="3Char"/>
          <w:rFonts w:hint="eastAsia"/>
          <w:sz w:val="32"/>
        </w:rPr>
        <w:t>5m</w:t>
      </w:r>
      <w:r>
        <w:rPr>
          <w:rStyle w:val="3Char"/>
          <w:rFonts w:hint="eastAsia"/>
          <w:sz w:val="32"/>
        </w:rPr>
        <w:t>。</w:t>
      </w:r>
    </w:p>
    <w:p w:rsidR="00004DAB" w:rsidRDefault="00003EEE">
      <w:pPr>
        <w:pStyle w:val="2"/>
        <w:keepNext w:val="0"/>
        <w:keepLines w:val="0"/>
        <w:numPr>
          <w:ilvl w:val="1"/>
          <w:numId w:val="0"/>
        </w:numPr>
        <w:jc w:val="both"/>
        <w:rPr>
          <w:bCs/>
          <w:sz w:val="32"/>
        </w:rPr>
      </w:pPr>
      <w:r>
        <w:rPr>
          <w:rStyle w:val="3Char"/>
          <w:rFonts w:hint="eastAsia"/>
          <w:sz w:val="32"/>
        </w:rPr>
        <w:t>（</w:t>
      </w:r>
      <w:r>
        <w:rPr>
          <w:rStyle w:val="3Char"/>
          <w:rFonts w:hint="eastAsia"/>
          <w:sz w:val="32"/>
        </w:rPr>
        <w:t>2</w:t>
      </w:r>
      <w:r>
        <w:rPr>
          <w:rStyle w:val="3Char"/>
          <w:rFonts w:hint="eastAsia"/>
          <w:sz w:val="32"/>
        </w:rPr>
        <w:t>）馈线孔洞外侧，宜靠近洞口下沿。</w:t>
      </w:r>
    </w:p>
    <w:p w:rsidR="00004DAB" w:rsidRDefault="00003EEE">
      <w:pPr>
        <w:pStyle w:val="2"/>
        <w:keepNext w:val="0"/>
        <w:keepLines w:val="0"/>
        <w:numPr>
          <w:ilvl w:val="1"/>
          <w:numId w:val="0"/>
        </w:numPr>
        <w:jc w:val="both"/>
        <w:rPr>
          <w:rStyle w:val="3Char"/>
          <w:sz w:val="32"/>
        </w:rPr>
      </w:pPr>
      <w:r>
        <w:rPr>
          <w:rStyle w:val="3Char"/>
          <w:rFonts w:hint="eastAsia"/>
          <w:sz w:val="32"/>
        </w:rPr>
        <w:t>（</w:t>
      </w:r>
      <w:r>
        <w:rPr>
          <w:rStyle w:val="3Char"/>
          <w:rFonts w:hint="eastAsia"/>
          <w:sz w:val="32"/>
        </w:rPr>
        <w:t>3</w:t>
      </w:r>
      <w:r>
        <w:rPr>
          <w:rStyle w:val="3Char"/>
          <w:rFonts w:hint="eastAsia"/>
          <w:sz w:val="32"/>
        </w:rPr>
        <w:t>）楼层竖井内室分设备安装处。</w:t>
      </w:r>
    </w:p>
    <w:p w:rsidR="00004DAB" w:rsidRDefault="00003EEE">
      <w:pPr>
        <w:pStyle w:val="2"/>
        <w:keepNext w:val="0"/>
        <w:keepLines w:val="0"/>
        <w:numPr>
          <w:ilvl w:val="1"/>
          <w:numId w:val="0"/>
        </w:numPr>
        <w:jc w:val="both"/>
        <w:rPr>
          <w:rStyle w:val="3Char"/>
          <w:sz w:val="32"/>
        </w:rPr>
      </w:pPr>
      <w:r>
        <w:rPr>
          <w:rStyle w:val="3Char"/>
          <w:rFonts w:hint="eastAsia"/>
          <w:sz w:val="32"/>
        </w:rPr>
        <w:t>（</w:t>
      </w:r>
      <w:r>
        <w:rPr>
          <w:rStyle w:val="3Char"/>
          <w:rFonts w:hint="eastAsia"/>
          <w:sz w:val="32"/>
        </w:rPr>
        <w:t>4</w:t>
      </w:r>
      <w:r>
        <w:rPr>
          <w:rStyle w:val="3Char"/>
          <w:rFonts w:hint="eastAsia"/>
          <w:sz w:val="32"/>
        </w:rPr>
        <w:t>）安装一体化机舱的柱墩。</w:t>
      </w:r>
    </w:p>
    <w:p w:rsidR="00EF706D" w:rsidRDefault="00003EEE" w:rsidP="00EF706D">
      <w:pPr>
        <w:pStyle w:val="2"/>
        <w:keepNext w:val="0"/>
        <w:keepLines w:val="0"/>
        <w:numPr>
          <w:ilvl w:val="1"/>
          <w:numId w:val="0"/>
        </w:numPr>
        <w:jc w:val="both"/>
        <w:rPr>
          <w:rStyle w:val="3Char"/>
          <w:sz w:val="32"/>
        </w:rPr>
      </w:pPr>
      <w:r>
        <w:rPr>
          <w:rStyle w:val="3Char"/>
          <w:rFonts w:hint="eastAsia"/>
          <w:sz w:val="32"/>
        </w:rPr>
        <w:t>（</w:t>
      </w:r>
      <w:r>
        <w:rPr>
          <w:rStyle w:val="3Char"/>
          <w:rFonts w:hint="eastAsia"/>
          <w:sz w:val="32"/>
        </w:rPr>
        <w:t>5</w:t>
      </w:r>
      <w:r>
        <w:rPr>
          <w:rStyle w:val="3Char"/>
          <w:rFonts w:hint="eastAsia"/>
          <w:sz w:val="32"/>
        </w:rPr>
        <w:t>）每一个安装天线的柱墩。</w:t>
      </w:r>
      <w:r>
        <w:rPr>
          <w:rStyle w:val="3Char"/>
          <w:rFonts w:hint="eastAsia"/>
          <w:sz w:val="32"/>
        </w:rPr>
        <w:br/>
        <w:t>9.0.3</w:t>
      </w:r>
      <w:r w:rsidRPr="00EF706D">
        <w:rPr>
          <w:rStyle w:val="3Char"/>
          <w:rFonts w:hint="eastAsia"/>
          <w:sz w:val="32"/>
        </w:rPr>
        <w:t>接地连接</w:t>
      </w:r>
      <w:proofErr w:type="gramStart"/>
      <w:r w:rsidRPr="00EF706D">
        <w:rPr>
          <w:rStyle w:val="3Char"/>
          <w:rFonts w:hint="eastAsia"/>
          <w:sz w:val="32"/>
        </w:rPr>
        <w:t>排应</w:t>
      </w:r>
      <w:r>
        <w:rPr>
          <w:rStyle w:val="3Char"/>
          <w:rFonts w:hint="eastAsia"/>
          <w:sz w:val="32"/>
        </w:rPr>
        <w:t>就近</w:t>
      </w:r>
      <w:proofErr w:type="gramEnd"/>
      <w:r>
        <w:rPr>
          <w:rStyle w:val="3Char"/>
          <w:rFonts w:hint="eastAsia"/>
          <w:sz w:val="32"/>
        </w:rPr>
        <w:t>与结构梁、柱、</w:t>
      </w:r>
      <w:proofErr w:type="gramStart"/>
      <w:r>
        <w:rPr>
          <w:rStyle w:val="3Char"/>
          <w:rFonts w:hint="eastAsia"/>
          <w:sz w:val="32"/>
        </w:rPr>
        <w:t>墩内作为</w:t>
      </w:r>
      <w:proofErr w:type="gramEnd"/>
      <w:r>
        <w:rPr>
          <w:rStyle w:val="3Char"/>
          <w:rFonts w:hint="eastAsia"/>
          <w:sz w:val="32"/>
        </w:rPr>
        <w:t>接地引下线的主筋焊接连接。接地引入线采用不小于</w:t>
      </w:r>
      <w:r>
        <w:rPr>
          <w:rStyle w:val="3Char"/>
          <w:rFonts w:ascii="仿宋_GB2312" w:hint="eastAsia"/>
          <w:sz w:val="32"/>
        </w:rPr>
        <w:t>4mm×40mm</w:t>
      </w:r>
      <w:r>
        <w:rPr>
          <w:rStyle w:val="3Char"/>
          <w:rFonts w:hint="eastAsia"/>
          <w:sz w:val="32"/>
        </w:rPr>
        <w:t>的</w:t>
      </w:r>
      <w:r w:rsidRPr="00EF706D">
        <w:rPr>
          <w:rStyle w:val="3Char"/>
          <w:rFonts w:hint="eastAsia"/>
          <w:sz w:val="32"/>
        </w:rPr>
        <w:t>热镀锌扁钢，</w:t>
      </w:r>
      <w:r>
        <w:rPr>
          <w:rStyle w:val="3Char"/>
          <w:rFonts w:hint="eastAsia"/>
          <w:sz w:val="32"/>
        </w:rPr>
        <w:t>并应作防腐蚀处理，接地电阻测量值应小于</w:t>
      </w:r>
      <w:r>
        <w:rPr>
          <w:rStyle w:val="3Char"/>
          <w:rFonts w:hint="eastAsia"/>
          <w:sz w:val="32"/>
        </w:rPr>
        <w:t>1</w:t>
      </w:r>
      <w:r>
        <w:rPr>
          <w:rStyle w:val="3Char"/>
          <w:sz w:val="32"/>
        </w:rPr>
        <w:t>0</w:t>
      </w:r>
      <w:r>
        <w:rPr>
          <w:rStyle w:val="3Char"/>
          <w:rFonts w:hint="eastAsia"/>
          <w:sz w:val="32"/>
        </w:rPr>
        <w:t>欧姆。</w:t>
      </w:r>
    </w:p>
    <w:p w:rsidR="00004DAB" w:rsidRDefault="00003EEE">
      <w:pPr>
        <w:rPr>
          <w:rFonts w:cstheme="majorBidi"/>
          <w:bCs/>
          <w:kern w:val="44"/>
          <w:sz w:val="32"/>
          <w:szCs w:val="32"/>
        </w:rPr>
      </w:pPr>
      <w:r>
        <w:rPr>
          <w:rFonts w:cstheme="majorBidi" w:hint="eastAsia"/>
          <w:bCs/>
          <w:kern w:val="44"/>
          <w:sz w:val="32"/>
          <w:szCs w:val="32"/>
        </w:rPr>
        <w:lastRenderedPageBreak/>
        <w:t>附录</w:t>
      </w:r>
      <w:r>
        <w:rPr>
          <w:rFonts w:ascii="仿宋_GB2312" w:cstheme="majorBidi" w:hint="eastAsia"/>
          <w:bCs/>
          <w:kern w:val="44"/>
          <w:sz w:val="32"/>
          <w:szCs w:val="32"/>
        </w:rPr>
        <w:t>A</w:t>
      </w:r>
    </w:p>
    <w:p w:rsidR="00004DAB" w:rsidRDefault="00003EEE" w:rsidP="00EF706D">
      <w:pPr>
        <w:ind w:firstLineChars="50" w:firstLine="161"/>
        <w:jc w:val="center"/>
        <w:rPr>
          <w:rFonts w:cstheme="majorBidi"/>
          <w:b/>
          <w:bCs/>
          <w:kern w:val="44"/>
          <w:sz w:val="32"/>
          <w:szCs w:val="32"/>
        </w:rPr>
      </w:pPr>
      <w:r>
        <w:rPr>
          <w:rFonts w:cs="Times New Roman"/>
          <w:b/>
          <w:color w:val="000000"/>
          <w:sz w:val="32"/>
          <w:szCs w:val="32"/>
        </w:rPr>
        <w:t>建筑物移动通信基础设施建设需求</w:t>
      </w:r>
      <w:r>
        <w:rPr>
          <w:rFonts w:cs="Times New Roman" w:hint="eastAsia"/>
          <w:b/>
          <w:color w:val="000000"/>
          <w:sz w:val="32"/>
          <w:szCs w:val="32"/>
        </w:rPr>
        <w:t>汇总表</w:t>
      </w:r>
    </w:p>
    <w:tbl>
      <w:tblPr>
        <w:tblStyle w:val="a9"/>
        <w:tblW w:w="9539" w:type="dxa"/>
        <w:tblLayout w:type="fixed"/>
        <w:tblLook w:val="04A0" w:firstRow="1" w:lastRow="0" w:firstColumn="1" w:lastColumn="0" w:noHBand="0" w:noVBand="1"/>
      </w:tblPr>
      <w:tblGrid>
        <w:gridCol w:w="1951"/>
        <w:gridCol w:w="452"/>
        <w:gridCol w:w="1533"/>
        <w:gridCol w:w="1984"/>
        <w:gridCol w:w="1985"/>
        <w:gridCol w:w="1634"/>
      </w:tblGrid>
      <w:tr w:rsidR="00004DAB">
        <w:trPr>
          <w:trHeight w:val="606"/>
        </w:trPr>
        <w:tc>
          <w:tcPr>
            <w:tcW w:w="2403" w:type="dxa"/>
            <w:gridSpan w:val="2"/>
            <w:vAlign w:val="center"/>
          </w:tcPr>
          <w:p w:rsidR="00004DAB" w:rsidRDefault="00003EEE">
            <w:pPr>
              <w:rPr>
                <w:rFonts w:cstheme="majorBidi"/>
                <w:bCs/>
                <w:kern w:val="44"/>
                <w:sz w:val="32"/>
                <w:szCs w:val="32"/>
              </w:rPr>
            </w:pPr>
            <w:r>
              <w:rPr>
                <w:rFonts w:cstheme="majorBidi" w:hint="eastAsia"/>
                <w:bCs/>
                <w:kern w:val="44"/>
                <w:sz w:val="32"/>
                <w:szCs w:val="32"/>
              </w:rPr>
              <w:t>项目名称：</w:t>
            </w:r>
          </w:p>
        </w:tc>
        <w:tc>
          <w:tcPr>
            <w:tcW w:w="7136" w:type="dxa"/>
            <w:gridSpan w:val="4"/>
            <w:vAlign w:val="center"/>
          </w:tcPr>
          <w:p w:rsidR="00004DAB" w:rsidRDefault="00004DAB">
            <w:pPr>
              <w:rPr>
                <w:rFonts w:cstheme="majorBidi"/>
                <w:bCs/>
                <w:kern w:val="44"/>
                <w:sz w:val="32"/>
                <w:szCs w:val="32"/>
              </w:rPr>
            </w:pPr>
          </w:p>
        </w:tc>
      </w:tr>
      <w:tr w:rsidR="00004DAB">
        <w:trPr>
          <w:trHeight w:val="606"/>
        </w:trPr>
        <w:tc>
          <w:tcPr>
            <w:tcW w:w="2403" w:type="dxa"/>
            <w:gridSpan w:val="2"/>
            <w:vAlign w:val="center"/>
          </w:tcPr>
          <w:p w:rsidR="00004DAB" w:rsidRDefault="00003EEE">
            <w:pPr>
              <w:rPr>
                <w:rFonts w:cstheme="majorBidi"/>
                <w:bCs/>
                <w:kern w:val="44"/>
                <w:sz w:val="32"/>
                <w:szCs w:val="32"/>
              </w:rPr>
            </w:pPr>
            <w:r>
              <w:rPr>
                <w:rFonts w:cstheme="majorBidi" w:hint="eastAsia"/>
                <w:bCs/>
                <w:kern w:val="44"/>
                <w:sz w:val="32"/>
                <w:szCs w:val="32"/>
              </w:rPr>
              <w:t>建设单位：</w:t>
            </w:r>
          </w:p>
        </w:tc>
        <w:tc>
          <w:tcPr>
            <w:tcW w:w="7136" w:type="dxa"/>
            <w:gridSpan w:val="4"/>
            <w:vAlign w:val="center"/>
          </w:tcPr>
          <w:p w:rsidR="00004DAB" w:rsidRDefault="00004DAB">
            <w:pPr>
              <w:rPr>
                <w:rFonts w:cstheme="majorBidi"/>
                <w:bCs/>
                <w:kern w:val="44"/>
                <w:sz w:val="32"/>
                <w:szCs w:val="32"/>
              </w:rPr>
            </w:pPr>
          </w:p>
        </w:tc>
      </w:tr>
      <w:tr w:rsidR="00004DAB">
        <w:trPr>
          <w:trHeight w:val="606"/>
        </w:trPr>
        <w:tc>
          <w:tcPr>
            <w:tcW w:w="2403" w:type="dxa"/>
            <w:gridSpan w:val="2"/>
            <w:vAlign w:val="center"/>
          </w:tcPr>
          <w:p w:rsidR="00004DAB" w:rsidRDefault="00003EEE">
            <w:pPr>
              <w:rPr>
                <w:rFonts w:cstheme="majorBidi"/>
                <w:bCs/>
                <w:kern w:val="44"/>
                <w:sz w:val="32"/>
                <w:szCs w:val="32"/>
              </w:rPr>
            </w:pPr>
            <w:r>
              <w:rPr>
                <w:rFonts w:cstheme="majorBidi" w:hint="eastAsia"/>
                <w:bCs/>
                <w:kern w:val="44"/>
                <w:sz w:val="32"/>
                <w:szCs w:val="32"/>
              </w:rPr>
              <w:t>建筑面积：</w:t>
            </w:r>
          </w:p>
        </w:tc>
        <w:tc>
          <w:tcPr>
            <w:tcW w:w="7136" w:type="dxa"/>
            <w:gridSpan w:val="4"/>
            <w:vAlign w:val="center"/>
          </w:tcPr>
          <w:p w:rsidR="00004DAB" w:rsidRDefault="00003EEE">
            <w:pPr>
              <w:rPr>
                <w:rFonts w:cstheme="majorBidi"/>
                <w:bCs/>
                <w:kern w:val="44"/>
                <w:sz w:val="32"/>
                <w:szCs w:val="32"/>
              </w:rPr>
            </w:pPr>
            <w:r>
              <w:rPr>
                <w:rFonts w:cstheme="majorBidi" w:hint="eastAsia"/>
                <w:bCs/>
                <w:kern w:val="44"/>
                <w:sz w:val="32"/>
                <w:szCs w:val="32"/>
              </w:rPr>
              <w:t>共</w:t>
            </w:r>
            <w:r>
              <w:rPr>
                <w:rFonts w:cstheme="majorBidi" w:hint="eastAsia"/>
                <w:bCs/>
                <w:kern w:val="44"/>
                <w:sz w:val="32"/>
                <w:szCs w:val="32"/>
              </w:rPr>
              <w:t>______________</w:t>
            </w:r>
            <w:r>
              <w:rPr>
                <w:rFonts w:ascii="仿宋_GB2312" w:cstheme="majorBidi" w:hint="eastAsia"/>
                <w:bCs/>
                <w:kern w:val="44"/>
                <w:sz w:val="32"/>
                <w:szCs w:val="32"/>
              </w:rPr>
              <w:t>m</w:t>
            </w:r>
            <w:r>
              <w:rPr>
                <w:rFonts w:ascii="仿宋_GB2312" w:cstheme="majorBidi" w:hint="eastAsia"/>
                <w:bCs/>
                <w:kern w:val="44"/>
                <w:sz w:val="32"/>
                <w:szCs w:val="32"/>
                <w:vertAlign w:val="superscript"/>
              </w:rPr>
              <w:t>2</w:t>
            </w:r>
          </w:p>
        </w:tc>
      </w:tr>
      <w:tr w:rsidR="00004DAB">
        <w:trPr>
          <w:trHeight w:val="606"/>
        </w:trPr>
        <w:tc>
          <w:tcPr>
            <w:tcW w:w="2403" w:type="dxa"/>
            <w:gridSpan w:val="2"/>
            <w:vAlign w:val="center"/>
          </w:tcPr>
          <w:p w:rsidR="00004DAB" w:rsidRDefault="00003EEE">
            <w:pPr>
              <w:rPr>
                <w:rFonts w:cstheme="majorBidi"/>
                <w:bCs/>
                <w:kern w:val="44"/>
                <w:sz w:val="32"/>
                <w:szCs w:val="32"/>
              </w:rPr>
            </w:pPr>
            <w:r>
              <w:rPr>
                <w:rFonts w:cstheme="majorBidi" w:hint="eastAsia"/>
                <w:bCs/>
                <w:kern w:val="44"/>
                <w:sz w:val="32"/>
                <w:szCs w:val="32"/>
              </w:rPr>
              <w:t>地下室面积：</w:t>
            </w:r>
          </w:p>
        </w:tc>
        <w:tc>
          <w:tcPr>
            <w:tcW w:w="7136" w:type="dxa"/>
            <w:gridSpan w:val="4"/>
            <w:vAlign w:val="center"/>
          </w:tcPr>
          <w:p w:rsidR="00004DAB" w:rsidRDefault="00003EEE">
            <w:pPr>
              <w:rPr>
                <w:rFonts w:cstheme="majorBidi"/>
                <w:bCs/>
                <w:kern w:val="44"/>
                <w:sz w:val="32"/>
                <w:szCs w:val="32"/>
              </w:rPr>
            </w:pPr>
            <w:r>
              <w:rPr>
                <w:rFonts w:cstheme="majorBidi" w:hint="eastAsia"/>
                <w:bCs/>
                <w:kern w:val="44"/>
                <w:sz w:val="32"/>
                <w:szCs w:val="32"/>
              </w:rPr>
              <w:t>共</w:t>
            </w:r>
            <w:r>
              <w:rPr>
                <w:rFonts w:cstheme="majorBidi" w:hint="eastAsia"/>
                <w:bCs/>
                <w:kern w:val="44"/>
                <w:sz w:val="32"/>
                <w:szCs w:val="32"/>
              </w:rPr>
              <w:t>_____</w:t>
            </w:r>
            <w:r>
              <w:rPr>
                <w:rFonts w:cstheme="majorBidi" w:hint="eastAsia"/>
                <w:bCs/>
                <w:kern w:val="44"/>
                <w:sz w:val="32"/>
                <w:szCs w:val="32"/>
              </w:rPr>
              <w:t>层，面积</w:t>
            </w:r>
            <w:r>
              <w:rPr>
                <w:rFonts w:cstheme="majorBidi" w:hint="eastAsia"/>
                <w:bCs/>
                <w:kern w:val="44"/>
                <w:sz w:val="32"/>
                <w:szCs w:val="32"/>
              </w:rPr>
              <w:t>______________</w:t>
            </w:r>
            <w:r>
              <w:rPr>
                <w:rFonts w:ascii="仿宋_GB2312" w:cstheme="majorBidi" w:hint="eastAsia"/>
                <w:bCs/>
                <w:kern w:val="44"/>
                <w:sz w:val="32"/>
                <w:szCs w:val="32"/>
              </w:rPr>
              <w:t>m</w:t>
            </w:r>
            <w:r>
              <w:rPr>
                <w:rFonts w:ascii="仿宋_GB2312" w:cstheme="majorBidi" w:hint="eastAsia"/>
                <w:bCs/>
                <w:kern w:val="44"/>
                <w:sz w:val="32"/>
                <w:szCs w:val="32"/>
                <w:vertAlign w:val="superscript"/>
              </w:rPr>
              <w:t>2</w:t>
            </w:r>
          </w:p>
        </w:tc>
      </w:tr>
      <w:tr w:rsidR="00004DAB">
        <w:trPr>
          <w:trHeight w:val="606"/>
        </w:trPr>
        <w:tc>
          <w:tcPr>
            <w:tcW w:w="2403" w:type="dxa"/>
            <w:gridSpan w:val="2"/>
            <w:vAlign w:val="center"/>
          </w:tcPr>
          <w:p w:rsidR="00004DAB" w:rsidRDefault="00003EEE">
            <w:pPr>
              <w:rPr>
                <w:rFonts w:cstheme="majorBidi"/>
                <w:bCs/>
                <w:kern w:val="44"/>
                <w:sz w:val="32"/>
                <w:szCs w:val="32"/>
              </w:rPr>
            </w:pPr>
            <w:r>
              <w:rPr>
                <w:rFonts w:cstheme="majorBidi" w:hint="eastAsia"/>
                <w:bCs/>
                <w:kern w:val="44"/>
                <w:sz w:val="32"/>
                <w:szCs w:val="32"/>
              </w:rPr>
              <w:t>项目交付时间：</w:t>
            </w:r>
          </w:p>
        </w:tc>
        <w:tc>
          <w:tcPr>
            <w:tcW w:w="7136" w:type="dxa"/>
            <w:gridSpan w:val="4"/>
            <w:vAlign w:val="center"/>
          </w:tcPr>
          <w:p w:rsidR="00004DAB" w:rsidRDefault="00003EEE">
            <w:pPr>
              <w:rPr>
                <w:rFonts w:cstheme="majorBidi"/>
                <w:bCs/>
                <w:kern w:val="44"/>
                <w:sz w:val="32"/>
                <w:szCs w:val="32"/>
              </w:rPr>
            </w:pPr>
            <w:r>
              <w:rPr>
                <w:rFonts w:cstheme="majorBidi" w:hint="eastAsia"/>
                <w:bCs/>
                <w:kern w:val="44"/>
                <w:sz w:val="32"/>
                <w:szCs w:val="32"/>
              </w:rPr>
              <w:t>_________</w:t>
            </w:r>
            <w:r>
              <w:rPr>
                <w:rFonts w:cstheme="majorBidi" w:hint="eastAsia"/>
                <w:bCs/>
                <w:kern w:val="44"/>
                <w:sz w:val="32"/>
                <w:szCs w:val="32"/>
              </w:rPr>
              <w:t>年</w:t>
            </w:r>
            <w:r>
              <w:rPr>
                <w:rFonts w:cstheme="majorBidi" w:hint="eastAsia"/>
                <w:bCs/>
                <w:kern w:val="44"/>
                <w:sz w:val="32"/>
                <w:szCs w:val="32"/>
              </w:rPr>
              <w:t>_____</w:t>
            </w:r>
            <w:r>
              <w:rPr>
                <w:rFonts w:cstheme="majorBidi" w:hint="eastAsia"/>
                <w:bCs/>
                <w:kern w:val="44"/>
                <w:sz w:val="32"/>
                <w:szCs w:val="32"/>
              </w:rPr>
              <w:t>月</w:t>
            </w:r>
            <w:r>
              <w:rPr>
                <w:rFonts w:cstheme="majorBidi" w:hint="eastAsia"/>
                <w:bCs/>
                <w:kern w:val="44"/>
                <w:sz w:val="32"/>
                <w:szCs w:val="32"/>
              </w:rPr>
              <w:t>_____</w:t>
            </w:r>
            <w:r>
              <w:rPr>
                <w:rFonts w:cstheme="majorBidi" w:hint="eastAsia"/>
                <w:bCs/>
                <w:kern w:val="44"/>
                <w:sz w:val="32"/>
                <w:szCs w:val="32"/>
              </w:rPr>
              <w:t>日</w:t>
            </w:r>
          </w:p>
        </w:tc>
      </w:tr>
      <w:tr w:rsidR="00004DAB">
        <w:trPr>
          <w:trHeight w:val="606"/>
        </w:trPr>
        <w:tc>
          <w:tcPr>
            <w:tcW w:w="9539" w:type="dxa"/>
            <w:gridSpan w:val="6"/>
            <w:vAlign w:val="center"/>
          </w:tcPr>
          <w:p w:rsidR="00004DAB" w:rsidRDefault="00003EEE">
            <w:pPr>
              <w:jc w:val="center"/>
              <w:rPr>
                <w:rFonts w:cstheme="majorBidi"/>
                <w:b/>
                <w:kern w:val="44"/>
                <w:sz w:val="32"/>
                <w:szCs w:val="32"/>
              </w:rPr>
            </w:pPr>
            <w:r>
              <w:rPr>
                <w:rFonts w:cstheme="majorBidi" w:hint="eastAsia"/>
                <w:b/>
                <w:kern w:val="44"/>
                <w:sz w:val="32"/>
                <w:szCs w:val="32"/>
              </w:rPr>
              <w:t>移动通信基础设施建设需求</w:t>
            </w:r>
          </w:p>
        </w:tc>
      </w:tr>
      <w:tr w:rsidR="00004DAB">
        <w:trPr>
          <w:trHeight w:val="467"/>
        </w:trPr>
        <w:tc>
          <w:tcPr>
            <w:tcW w:w="1951" w:type="dxa"/>
            <w:vAlign w:val="center"/>
          </w:tcPr>
          <w:p w:rsidR="00004DAB" w:rsidRDefault="00003EEE">
            <w:pPr>
              <w:jc w:val="center"/>
              <w:rPr>
                <w:rFonts w:cstheme="majorBidi"/>
                <w:bCs/>
                <w:kern w:val="44"/>
                <w:sz w:val="32"/>
                <w:szCs w:val="32"/>
              </w:rPr>
            </w:pPr>
            <w:r>
              <w:rPr>
                <w:rFonts w:cstheme="majorBidi" w:hint="eastAsia"/>
                <w:bCs/>
                <w:kern w:val="44"/>
                <w:sz w:val="32"/>
                <w:szCs w:val="32"/>
              </w:rPr>
              <w:t>移动</w:t>
            </w:r>
          </w:p>
        </w:tc>
        <w:tc>
          <w:tcPr>
            <w:tcW w:w="1985" w:type="dxa"/>
            <w:gridSpan w:val="2"/>
            <w:vAlign w:val="center"/>
          </w:tcPr>
          <w:p w:rsidR="00004DAB" w:rsidRDefault="00003EEE">
            <w:pPr>
              <w:jc w:val="center"/>
              <w:rPr>
                <w:rFonts w:cstheme="majorBidi"/>
                <w:bCs/>
                <w:kern w:val="44"/>
                <w:sz w:val="32"/>
                <w:szCs w:val="32"/>
              </w:rPr>
            </w:pPr>
            <w:r>
              <w:rPr>
                <w:rFonts w:cstheme="majorBidi" w:hint="eastAsia"/>
                <w:bCs/>
                <w:kern w:val="44"/>
                <w:sz w:val="32"/>
                <w:szCs w:val="32"/>
              </w:rPr>
              <w:t>电信</w:t>
            </w:r>
          </w:p>
        </w:tc>
        <w:tc>
          <w:tcPr>
            <w:tcW w:w="1984" w:type="dxa"/>
            <w:vAlign w:val="center"/>
          </w:tcPr>
          <w:p w:rsidR="00004DAB" w:rsidRDefault="00003EEE">
            <w:pPr>
              <w:jc w:val="center"/>
              <w:rPr>
                <w:rFonts w:cstheme="majorBidi"/>
                <w:bCs/>
                <w:kern w:val="44"/>
                <w:sz w:val="32"/>
                <w:szCs w:val="32"/>
              </w:rPr>
            </w:pPr>
            <w:r>
              <w:rPr>
                <w:rFonts w:cstheme="majorBidi" w:hint="eastAsia"/>
                <w:bCs/>
                <w:kern w:val="44"/>
                <w:sz w:val="32"/>
                <w:szCs w:val="32"/>
              </w:rPr>
              <w:t>联通</w:t>
            </w:r>
          </w:p>
        </w:tc>
        <w:tc>
          <w:tcPr>
            <w:tcW w:w="1985" w:type="dxa"/>
            <w:vAlign w:val="center"/>
          </w:tcPr>
          <w:p w:rsidR="00004DAB" w:rsidRDefault="00003EEE">
            <w:pPr>
              <w:jc w:val="center"/>
              <w:rPr>
                <w:rFonts w:cstheme="majorBidi"/>
                <w:bCs/>
                <w:kern w:val="44"/>
                <w:sz w:val="32"/>
                <w:szCs w:val="32"/>
              </w:rPr>
            </w:pPr>
            <w:r>
              <w:rPr>
                <w:rFonts w:cstheme="majorBidi" w:hint="eastAsia"/>
                <w:bCs/>
                <w:kern w:val="44"/>
                <w:sz w:val="32"/>
                <w:szCs w:val="32"/>
              </w:rPr>
              <w:t>铁塔</w:t>
            </w:r>
          </w:p>
        </w:tc>
        <w:tc>
          <w:tcPr>
            <w:tcW w:w="1634" w:type="dxa"/>
            <w:vAlign w:val="center"/>
          </w:tcPr>
          <w:p w:rsidR="00004DAB" w:rsidRDefault="00003EEE">
            <w:pPr>
              <w:jc w:val="center"/>
              <w:rPr>
                <w:rFonts w:cstheme="majorBidi"/>
                <w:bCs/>
                <w:kern w:val="44"/>
                <w:sz w:val="32"/>
                <w:szCs w:val="32"/>
              </w:rPr>
            </w:pPr>
            <w:r>
              <w:rPr>
                <w:rFonts w:cstheme="majorBidi" w:hint="eastAsia"/>
                <w:bCs/>
                <w:kern w:val="44"/>
                <w:sz w:val="32"/>
                <w:szCs w:val="32"/>
              </w:rPr>
              <w:t>其他</w:t>
            </w:r>
          </w:p>
        </w:tc>
      </w:tr>
      <w:tr w:rsidR="00004DAB">
        <w:trPr>
          <w:trHeight w:val="3523"/>
        </w:trPr>
        <w:tc>
          <w:tcPr>
            <w:tcW w:w="1951" w:type="dxa"/>
            <w:vAlign w:val="center"/>
          </w:tcPr>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3EEE">
            <w:pPr>
              <w:jc w:val="left"/>
              <w:rPr>
                <w:rFonts w:cstheme="majorBidi"/>
                <w:bCs/>
                <w:kern w:val="44"/>
                <w:sz w:val="32"/>
                <w:szCs w:val="32"/>
              </w:rPr>
            </w:pPr>
            <w:r>
              <w:rPr>
                <w:rFonts w:cstheme="majorBidi" w:hint="eastAsia"/>
                <w:bCs/>
                <w:kern w:val="44"/>
                <w:sz w:val="32"/>
                <w:szCs w:val="32"/>
              </w:rPr>
              <w:t>签字：</w:t>
            </w:r>
          </w:p>
        </w:tc>
        <w:tc>
          <w:tcPr>
            <w:tcW w:w="1985" w:type="dxa"/>
            <w:gridSpan w:val="2"/>
            <w:vAlign w:val="center"/>
          </w:tcPr>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3EEE">
            <w:pPr>
              <w:jc w:val="left"/>
              <w:rPr>
                <w:rFonts w:cstheme="majorBidi"/>
                <w:bCs/>
                <w:kern w:val="44"/>
                <w:sz w:val="32"/>
                <w:szCs w:val="32"/>
              </w:rPr>
            </w:pPr>
            <w:r>
              <w:rPr>
                <w:rFonts w:cstheme="majorBidi" w:hint="eastAsia"/>
                <w:bCs/>
                <w:kern w:val="44"/>
                <w:sz w:val="32"/>
                <w:szCs w:val="32"/>
              </w:rPr>
              <w:t>签字：</w:t>
            </w:r>
          </w:p>
        </w:tc>
        <w:tc>
          <w:tcPr>
            <w:tcW w:w="1984" w:type="dxa"/>
            <w:vAlign w:val="center"/>
          </w:tcPr>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3EEE">
            <w:pPr>
              <w:jc w:val="left"/>
              <w:rPr>
                <w:rFonts w:cstheme="majorBidi"/>
                <w:bCs/>
                <w:kern w:val="44"/>
                <w:sz w:val="32"/>
                <w:szCs w:val="32"/>
              </w:rPr>
            </w:pPr>
            <w:r>
              <w:rPr>
                <w:rFonts w:cstheme="majorBidi" w:hint="eastAsia"/>
                <w:bCs/>
                <w:kern w:val="44"/>
                <w:sz w:val="32"/>
                <w:szCs w:val="32"/>
              </w:rPr>
              <w:t>签字：</w:t>
            </w:r>
          </w:p>
        </w:tc>
        <w:tc>
          <w:tcPr>
            <w:tcW w:w="1985" w:type="dxa"/>
            <w:vAlign w:val="center"/>
          </w:tcPr>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3EEE">
            <w:pPr>
              <w:jc w:val="left"/>
              <w:rPr>
                <w:rFonts w:cstheme="majorBidi"/>
                <w:bCs/>
                <w:kern w:val="44"/>
                <w:sz w:val="32"/>
                <w:szCs w:val="32"/>
              </w:rPr>
            </w:pPr>
            <w:r>
              <w:rPr>
                <w:rFonts w:cstheme="majorBidi" w:hint="eastAsia"/>
                <w:bCs/>
                <w:kern w:val="44"/>
                <w:sz w:val="32"/>
                <w:szCs w:val="32"/>
              </w:rPr>
              <w:t>签字：</w:t>
            </w:r>
          </w:p>
        </w:tc>
        <w:tc>
          <w:tcPr>
            <w:tcW w:w="1634" w:type="dxa"/>
            <w:vAlign w:val="center"/>
          </w:tcPr>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4DAB">
            <w:pPr>
              <w:jc w:val="left"/>
              <w:rPr>
                <w:rFonts w:cstheme="majorBidi"/>
                <w:bCs/>
                <w:kern w:val="44"/>
                <w:sz w:val="32"/>
                <w:szCs w:val="32"/>
              </w:rPr>
            </w:pPr>
          </w:p>
          <w:p w:rsidR="00004DAB" w:rsidRDefault="00003EEE">
            <w:pPr>
              <w:jc w:val="left"/>
              <w:rPr>
                <w:rFonts w:cstheme="majorBidi"/>
                <w:bCs/>
                <w:kern w:val="44"/>
                <w:sz w:val="32"/>
                <w:szCs w:val="32"/>
              </w:rPr>
            </w:pPr>
            <w:r>
              <w:rPr>
                <w:rFonts w:cstheme="majorBidi" w:hint="eastAsia"/>
                <w:bCs/>
                <w:kern w:val="44"/>
                <w:sz w:val="32"/>
                <w:szCs w:val="32"/>
              </w:rPr>
              <w:t>签字：</w:t>
            </w:r>
          </w:p>
        </w:tc>
      </w:tr>
      <w:tr w:rsidR="00004DAB">
        <w:trPr>
          <w:trHeight w:val="3395"/>
        </w:trPr>
        <w:tc>
          <w:tcPr>
            <w:tcW w:w="9539" w:type="dxa"/>
            <w:gridSpan w:val="6"/>
          </w:tcPr>
          <w:p w:rsidR="00004DAB" w:rsidRDefault="00003EEE">
            <w:pPr>
              <w:rPr>
                <w:rFonts w:cstheme="majorBidi"/>
                <w:bCs/>
                <w:kern w:val="44"/>
                <w:sz w:val="32"/>
                <w:szCs w:val="32"/>
              </w:rPr>
            </w:pPr>
            <w:r>
              <w:rPr>
                <w:rFonts w:cstheme="majorBidi" w:hint="eastAsia"/>
                <w:bCs/>
                <w:kern w:val="44"/>
                <w:sz w:val="32"/>
                <w:szCs w:val="32"/>
              </w:rPr>
              <w:t>汇总意见：</w:t>
            </w:r>
          </w:p>
          <w:p w:rsidR="00004DAB" w:rsidRDefault="00004DAB">
            <w:pPr>
              <w:rPr>
                <w:rFonts w:cstheme="majorBidi"/>
                <w:bCs/>
                <w:kern w:val="44"/>
                <w:sz w:val="32"/>
                <w:szCs w:val="32"/>
              </w:rPr>
            </w:pPr>
          </w:p>
          <w:p w:rsidR="00004DAB" w:rsidRDefault="00003EEE">
            <w:pPr>
              <w:tabs>
                <w:tab w:val="left" w:pos="1104"/>
              </w:tabs>
              <w:rPr>
                <w:rFonts w:cstheme="majorBidi"/>
                <w:bCs/>
                <w:kern w:val="44"/>
                <w:sz w:val="32"/>
                <w:szCs w:val="32"/>
              </w:rPr>
            </w:pPr>
            <w:r>
              <w:rPr>
                <w:rFonts w:cstheme="majorBidi" w:hint="eastAsia"/>
                <w:bCs/>
                <w:kern w:val="44"/>
                <w:sz w:val="32"/>
                <w:szCs w:val="32"/>
              </w:rPr>
              <w:tab/>
            </w:r>
          </w:p>
          <w:p w:rsidR="00004DAB" w:rsidRDefault="00004DAB">
            <w:pPr>
              <w:rPr>
                <w:rFonts w:cstheme="majorBidi"/>
                <w:bCs/>
                <w:kern w:val="44"/>
                <w:sz w:val="32"/>
                <w:szCs w:val="32"/>
              </w:rPr>
            </w:pPr>
          </w:p>
          <w:p w:rsidR="00004DAB" w:rsidRDefault="00003EEE">
            <w:pPr>
              <w:ind w:firstLineChars="1700" w:firstLine="5440"/>
              <w:rPr>
                <w:rFonts w:cstheme="majorBidi"/>
                <w:bCs/>
                <w:kern w:val="44"/>
                <w:sz w:val="32"/>
                <w:szCs w:val="32"/>
              </w:rPr>
            </w:pPr>
            <w:r>
              <w:rPr>
                <w:rFonts w:cstheme="majorBidi" w:hint="eastAsia"/>
                <w:bCs/>
                <w:kern w:val="44"/>
                <w:sz w:val="32"/>
                <w:szCs w:val="32"/>
              </w:rPr>
              <w:t>_____</w:t>
            </w:r>
            <w:r>
              <w:rPr>
                <w:rFonts w:cstheme="majorBidi" w:hint="eastAsia"/>
                <w:bCs/>
                <w:kern w:val="44"/>
                <w:sz w:val="32"/>
                <w:szCs w:val="32"/>
              </w:rPr>
              <w:t>年</w:t>
            </w:r>
            <w:r>
              <w:rPr>
                <w:rFonts w:cstheme="majorBidi" w:hint="eastAsia"/>
                <w:bCs/>
                <w:kern w:val="44"/>
                <w:sz w:val="32"/>
                <w:szCs w:val="32"/>
              </w:rPr>
              <w:t>_____</w:t>
            </w:r>
            <w:r>
              <w:rPr>
                <w:rFonts w:cstheme="majorBidi" w:hint="eastAsia"/>
                <w:bCs/>
                <w:kern w:val="44"/>
                <w:sz w:val="32"/>
                <w:szCs w:val="32"/>
              </w:rPr>
              <w:t>月</w:t>
            </w:r>
            <w:r>
              <w:rPr>
                <w:rFonts w:cstheme="majorBidi" w:hint="eastAsia"/>
                <w:bCs/>
                <w:kern w:val="44"/>
                <w:sz w:val="32"/>
                <w:szCs w:val="32"/>
              </w:rPr>
              <w:t>_____</w:t>
            </w:r>
            <w:r>
              <w:rPr>
                <w:rFonts w:cstheme="majorBidi" w:hint="eastAsia"/>
                <w:bCs/>
                <w:kern w:val="44"/>
                <w:sz w:val="32"/>
                <w:szCs w:val="32"/>
              </w:rPr>
              <w:t>日</w:t>
            </w:r>
          </w:p>
          <w:p w:rsidR="00004DAB" w:rsidRDefault="00003EEE">
            <w:pPr>
              <w:ind w:firstLineChars="1700" w:firstLine="5440"/>
              <w:rPr>
                <w:rFonts w:cstheme="majorBidi"/>
                <w:bCs/>
                <w:kern w:val="44"/>
                <w:sz w:val="32"/>
                <w:szCs w:val="32"/>
              </w:rPr>
            </w:pPr>
            <w:r>
              <w:rPr>
                <w:rFonts w:cstheme="majorBidi" w:hint="eastAsia"/>
                <w:bCs/>
                <w:kern w:val="44"/>
                <w:sz w:val="32"/>
                <w:szCs w:val="32"/>
              </w:rPr>
              <w:t xml:space="preserve">      </w:t>
            </w:r>
            <w:r>
              <w:rPr>
                <w:rFonts w:cstheme="majorBidi" w:hint="eastAsia"/>
                <w:bCs/>
                <w:kern w:val="44"/>
                <w:sz w:val="32"/>
                <w:szCs w:val="32"/>
              </w:rPr>
              <w:t>（盖章）</w:t>
            </w:r>
          </w:p>
        </w:tc>
      </w:tr>
      <w:bookmarkEnd w:id="5"/>
    </w:tbl>
    <w:p w:rsidR="00004DAB" w:rsidRDefault="00004DAB">
      <w:pPr>
        <w:rPr>
          <w:rFonts w:cstheme="majorBidi"/>
          <w:bCs/>
          <w:kern w:val="44"/>
          <w:sz w:val="32"/>
          <w:szCs w:val="32"/>
        </w:rPr>
      </w:pPr>
    </w:p>
    <w:p w:rsidR="00004DAB" w:rsidRDefault="00004DAB">
      <w:pPr>
        <w:rPr>
          <w:rFonts w:cstheme="majorBidi"/>
          <w:bCs/>
          <w:kern w:val="44"/>
          <w:sz w:val="32"/>
          <w:szCs w:val="32"/>
        </w:rPr>
        <w:sectPr w:rsidR="00004DAB">
          <w:footerReference w:type="default" r:id="rId13"/>
          <w:pgSz w:w="11906" w:h="16838"/>
          <w:pgMar w:top="1418" w:right="1418" w:bottom="1418" w:left="1418" w:header="851" w:footer="992" w:gutter="0"/>
          <w:pgNumType w:start="1"/>
          <w:cols w:space="425"/>
          <w:docGrid w:type="linesAndChars" w:linePitch="312"/>
        </w:sectPr>
      </w:pPr>
    </w:p>
    <w:p w:rsidR="00EF706D" w:rsidRDefault="00003EEE">
      <w:pPr>
        <w:rPr>
          <w:rFonts w:cstheme="majorBidi"/>
          <w:bCs/>
          <w:kern w:val="44"/>
          <w:sz w:val="32"/>
          <w:szCs w:val="32"/>
        </w:rPr>
      </w:pPr>
      <w:r>
        <w:rPr>
          <w:rFonts w:cstheme="majorBidi" w:hint="eastAsia"/>
          <w:bCs/>
          <w:kern w:val="44"/>
          <w:sz w:val="32"/>
          <w:szCs w:val="32"/>
        </w:rPr>
        <w:lastRenderedPageBreak/>
        <w:t>附录</w:t>
      </w:r>
      <w:r>
        <w:rPr>
          <w:rFonts w:ascii="仿宋_GB2312" w:cstheme="majorBidi" w:hint="eastAsia"/>
          <w:bCs/>
          <w:kern w:val="44"/>
          <w:sz w:val="32"/>
          <w:szCs w:val="32"/>
        </w:rPr>
        <w:t>B</w:t>
      </w:r>
    </w:p>
    <w:p w:rsidR="00EF706D" w:rsidRPr="00EF706D" w:rsidRDefault="00EF706D" w:rsidP="00EF706D">
      <w:pPr>
        <w:jc w:val="center"/>
        <w:rPr>
          <w:rFonts w:cs="Times New Roman"/>
          <w:color w:val="000000"/>
          <w:sz w:val="32"/>
          <w:szCs w:val="32"/>
        </w:rPr>
      </w:pPr>
      <w:r>
        <w:rPr>
          <w:rFonts w:cs="Times New Roman" w:hint="eastAsia"/>
          <w:noProof/>
          <w:color w:val="000000"/>
          <w:sz w:val="32"/>
          <w:szCs w:val="32"/>
        </w:rPr>
        <w:drawing>
          <wp:anchor distT="0" distB="0" distL="114300" distR="114300" simplePos="0" relativeHeight="251658240" behindDoc="0" locked="0" layoutInCell="1" allowOverlap="1">
            <wp:simplePos x="0" y="0"/>
            <wp:positionH relativeFrom="column">
              <wp:posOffset>4445</wp:posOffset>
            </wp:positionH>
            <wp:positionV relativeFrom="paragraph">
              <wp:posOffset>514350</wp:posOffset>
            </wp:positionV>
            <wp:extent cx="8202930" cy="4580255"/>
            <wp:effectExtent l="19050" t="19050" r="26670" b="1079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stretch>
                      <a:fillRect/>
                    </a:stretch>
                  </pic:blipFill>
                  <pic:spPr>
                    <a:xfrm>
                      <a:off x="0" y="0"/>
                      <a:ext cx="8202930" cy="4580255"/>
                    </a:xfrm>
                    <a:prstGeom prst="rect">
                      <a:avLst/>
                    </a:prstGeom>
                    <a:noFill/>
                    <a:ln w="12700" cmpd="sng">
                      <a:solidFill>
                        <a:schemeClr val="tx1"/>
                      </a:solidFill>
                      <a:prstDash val="solid"/>
                    </a:ln>
                  </pic:spPr>
                </pic:pic>
              </a:graphicData>
            </a:graphic>
          </wp:anchor>
        </w:drawing>
      </w:r>
      <w:r w:rsidR="00003EEE">
        <w:rPr>
          <w:rFonts w:cs="Times New Roman" w:hint="eastAsia"/>
          <w:color w:val="000000"/>
          <w:sz w:val="32"/>
          <w:szCs w:val="32"/>
        </w:rPr>
        <w:t>平屋面屋顶常见移动通信基础设施建设方案示意图</w:t>
      </w:r>
    </w:p>
    <w:sectPr w:rsidR="00EF706D" w:rsidRPr="00EF706D" w:rsidSect="00004DAB">
      <w:pgSz w:w="16838" w:h="11906" w:orient="landscape"/>
      <w:pgMar w:top="1417" w:right="1418" w:bottom="1417" w:left="1418" w:header="851" w:footer="992" w:gutter="0"/>
      <w:pgNumType w:start="1"/>
      <w:cols w:space="0"/>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83" w:rsidRDefault="00B01A83" w:rsidP="00004DAB">
      <w:pPr>
        <w:spacing w:line="240" w:lineRule="auto"/>
      </w:pPr>
      <w:r>
        <w:separator/>
      </w:r>
    </w:p>
  </w:endnote>
  <w:endnote w:type="continuationSeparator" w:id="0">
    <w:p w:rsidR="00B01A83" w:rsidRDefault="00B01A83" w:rsidP="0000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AB" w:rsidRDefault="00004DAB">
    <w:pPr>
      <w:pStyle w:val="a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AB" w:rsidRDefault="00004DAB">
    <w:pPr>
      <w:pStyle w:val="a6"/>
      <w:ind w:firstLine="360"/>
      <w:jc w:val="center"/>
    </w:pPr>
    <w:r>
      <w:fldChar w:fldCharType="begin"/>
    </w:r>
    <w:r w:rsidR="00003EEE">
      <w:instrText>PAGE   \* MERGEFORMAT</w:instrText>
    </w:r>
    <w:r>
      <w:fldChar w:fldCharType="separate"/>
    </w:r>
    <w:r w:rsidR="00CD3430" w:rsidRPr="00CD3430">
      <w:rPr>
        <w:noProof/>
        <w:lang w:val="zh-CN"/>
      </w:rPr>
      <w:t>1</w:t>
    </w:r>
    <w:r>
      <w:fldChar w:fldCharType="end"/>
    </w:r>
  </w:p>
  <w:p w:rsidR="00004DAB" w:rsidRDefault="00004D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83" w:rsidRDefault="00B01A83" w:rsidP="00004DAB">
      <w:pPr>
        <w:spacing w:line="240" w:lineRule="auto"/>
      </w:pPr>
      <w:r>
        <w:separator/>
      </w:r>
    </w:p>
  </w:footnote>
  <w:footnote w:type="continuationSeparator" w:id="0">
    <w:p w:rsidR="00B01A83" w:rsidRDefault="00B01A83" w:rsidP="00004D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CAA"/>
    <w:multiLevelType w:val="multilevel"/>
    <w:tmpl w:val="165C7CAA"/>
    <w:lvl w:ilvl="0">
      <w:start w:val="1"/>
      <w:numFmt w:val="decimal"/>
      <w:pStyle w:val="1"/>
      <w:lvlText w:val="%1"/>
      <w:lvlJc w:val="left"/>
      <w:pPr>
        <w:ind w:left="432" w:hanging="432"/>
      </w:pPr>
    </w:lvl>
    <w:lvl w:ilvl="1">
      <w:start w:val="1"/>
      <w:numFmt w:val="decimal"/>
      <w:pStyle w:val="2"/>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2">
      <w:start w:val="1"/>
      <w:numFmt w:val="decimal"/>
      <w:pStyle w:val="3"/>
      <w:lvlText w:val="%1.%2.%3"/>
      <w:lvlJc w:val="left"/>
      <w:pPr>
        <w:ind w:left="2421"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2D66"/>
    <w:rsid w:val="000002A8"/>
    <w:rsid w:val="00001BDD"/>
    <w:rsid w:val="000035D6"/>
    <w:rsid w:val="00003EEE"/>
    <w:rsid w:val="000047BA"/>
    <w:rsid w:val="00004DAB"/>
    <w:rsid w:val="00005723"/>
    <w:rsid w:val="00006217"/>
    <w:rsid w:val="000072C7"/>
    <w:rsid w:val="00011788"/>
    <w:rsid w:val="00012220"/>
    <w:rsid w:val="0001331C"/>
    <w:rsid w:val="0001502B"/>
    <w:rsid w:val="0001559B"/>
    <w:rsid w:val="00017953"/>
    <w:rsid w:val="0002201B"/>
    <w:rsid w:val="00022035"/>
    <w:rsid w:val="00024D50"/>
    <w:rsid w:val="000250B1"/>
    <w:rsid w:val="00026CB2"/>
    <w:rsid w:val="000279AC"/>
    <w:rsid w:val="000303C6"/>
    <w:rsid w:val="00030864"/>
    <w:rsid w:val="0003168B"/>
    <w:rsid w:val="0003461B"/>
    <w:rsid w:val="00035259"/>
    <w:rsid w:val="00035619"/>
    <w:rsid w:val="00036151"/>
    <w:rsid w:val="00041402"/>
    <w:rsid w:val="00041F77"/>
    <w:rsid w:val="00043A08"/>
    <w:rsid w:val="0004586F"/>
    <w:rsid w:val="00046BCD"/>
    <w:rsid w:val="000470D3"/>
    <w:rsid w:val="000579C5"/>
    <w:rsid w:val="00057B92"/>
    <w:rsid w:val="00060962"/>
    <w:rsid w:val="00061131"/>
    <w:rsid w:val="00062DA4"/>
    <w:rsid w:val="00063B52"/>
    <w:rsid w:val="00063E21"/>
    <w:rsid w:val="000658AE"/>
    <w:rsid w:val="00065E18"/>
    <w:rsid w:val="000669F4"/>
    <w:rsid w:val="000678B4"/>
    <w:rsid w:val="00067902"/>
    <w:rsid w:val="000703E5"/>
    <w:rsid w:val="00071A20"/>
    <w:rsid w:val="00076177"/>
    <w:rsid w:val="00077E90"/>
    <w:rsid w:val="00086911"/>
    <w:rsid w:val="00090BD2"/>
    <w:rsid w:val="0009279E"/>
    <w:rsid w:val="00092C1B"/>
    <w:rsid w:val="0009483C"/>
    <w:rsid w:val="00096C28"/>
    <w:rsid w:val="000970C5"/>
    <w:rsid w:val="00097ED4"/>
    <w:rsid w:val="000A12FD"/>
    <w:rsid w:val="000A1E62"/>
    <w:rsid w:val="000A4913"/>
    <w:rsid w:val="000B0AAC"/>
    <w:rsid w:val="000B2077"/>
    <w:rsid w:val="000B4AEF"/>
    <w:rsid w:val="000C42BE"/>
    <w:rsid w:val="000C5D85"/>
    <w:rsid w:val="000C64FA"/>
    <w:rsid w:val="000D1E3C"/>
    <w:rsid w:val="000D1F2B"/>
    <w:rsid w:val="000D27DD"/>
    <w:rsid w:val="000D4424"/>
    <w:rsid w:val="000D505F"/>
    <w:rsid w:val="000D5F9C"/>
    <w:rsid w:val="000D68E6"/>
    <w:rsid w:val="000D6B74"/>
    <w:rsid w:val="000E58BF"/>
    <w:rsid w:val="000E715D"/>
    <w:rsid w:val="000F08E3"/>
    <w:rsid w:val="000F3891"/>
    <w:rsid w:val="000F7B54"/>
    <w:rsid w:val="00100D79"/>
    <w:rsid w:val="00101320"/>
    <w:rsid w:val="00101CB3"/>
    <w:rsid w:val="0010237B"/>
    <w:rsid w:val="001060D6"/>
    <w:rsid w:val="00107E65"/>
    <w:rsid w:val="001105F2"/>
    <w:rsid w:val="001112D8"/>
    <w:rsid w:val="001112FB"/>
    <w:rsid w:val="0011279F"/>
    <w:rsid w:val="00113C51"/>
    <w:rsid w:val="00113FFC"/>
    <w:rsid w:val="0011532F"/>
    <w:rsid w:val="00120B4F"/>
    <w:rsid w:val="0012231D"/>
    <w:rsid w:val="00124E31"/>
    <w:rsid w:val="001263FB"/>
    <w:rsid w:val="00130364"/>
    <w:rsid w:val="00131971"/>
    <w:rsid w:val="00131C45"/>
    <w:rsid w:val="00132AEE"/>
    <w:rsid w:val="001336DF"/>
    <w:rsid w:val="00134D25"/>
    <w:rsid w:val="00136EEB"/>
    <w:rsid w:val="00137C45"/>
    <w:rsid w:val="00137C62"/>
    <w:rsid w:val="00140B9A"/>
    <w:rsid w:val="00144062"/>
    <w:rsid w:val="00144BA8"/>
    <w:rsid w:val="00146095"/>
    <w:rsid w:val="00150042"/>
    <w:rsid w:val="00150220"/>
    <w:rsid w:val="00150456"/>
    <w:rsid w:val="001516A5"/>
    <w:rsid w:val="00151A86"/>
    <w:rsid w:val="0015299D"/>
    <w:rsid w:val="00153FE4"/>
    <w:rsid w:val="00155125"/>
    <w:rsid w:val="00157C04"/>
    <w:rsid w:val="0016147F"/>
    <w:rsid w:val="0016151C"/>
    <w:rsid w:val="00161C3F"/>
    <w:rsid w:val="00162059"/>
    <w:rsid w:val="00162926"/>
    <w:rsid w:val="0016375E"/>
    <w:rsid w:val="00170C7A"/>
    <w:rsid w:val="001717F1"/>
    <w:rsid w:val="001746BD"/>
    <w:rsid w:val="001766A6"/>
    <w:rsid w:val="0018405E"/>
    <w:rsid w:val="001849FA"/>
    <w:rsid w:val="00194498"/>
    <w:rsid w:val="00194923"/>
    <w:rsid w:val="0019689C"/>
    <w:rsid w:val="00197249"/>
    <w:rsid w:val="001A1ADD"/>
    <w:rsid w:val="001A1FD0"/>
    <w:rsid w:val="001A27F7"/>
    <w:rsid w:val="001A3B17"/>
    <w:rsid w:val="001A3C0E"/>
    <w:rsid w:val="001A57BA"/>
    <w:rsid w:val="001A6D38"/>
    <w:rsid w:val="001B00A4"/>
    <w:rsid w:val="001B095D"/>
    <w:rsid w:val="001B3376"/>
    <w:rsid w:val="001B536C"/>
    <w:rsid w:val="001B6034"/>
    <w:rsid w:val="001B65C2"/>
    <w:rsid w:val="001B6AD9"/>
    <w:rsid w:val="001D024D"/>
    <w:rsid w:val="001D2822"/>
    <w:rsid w:val="001D5DDA"/>
    <w:rsid w:val="001D6042"/>
    <w:rsid w:val="001E04B3"/>
    <w:rsid w:val="001E2B84"/>
    <w:rsid w:val="001E60E8"/>
    <w:rsid w:val="001F308E"/>
    <w:rsid w:val="001F352B"/>
    <w:rsid w:val="001F5321"/>
    <w:rsid w:val="001F7991"/>
    <w:rsid w:val="002002D8"/>
    <w:rsid w:val="002043CB"/>
    <w:rsid w:val="00204837"/>
    <w:rsid w:val="002048E5"/>
    <w:rsid w:val="0020570A"/>
    <w:rsid w:val="00207043"/>
    <w:rsid w:val="00207A7F"/>
    <w:rsid w:val="002107A7"/>
    <w:rsid w:val="00210B4D"/>
    <w:rsid w:val="00211187"/>
    <w:rsid w:val="00214A39"/>
    <w:rsid w:val="002173A4"/>
    <w:rsid w:val="002176FA"/>
    <w:rsid w:val="002220BF"/>
    <w:rsid w:val="00222E1E"/>
    <w:rsid w:val="00223F04"/>
    <w:rsid w:val="00226B7E"/>
    <w:rsid w:val="00227C37"/>
    <w:rsid w:val="00231B89"/>
    <w:rsid w:val="00233CAE"/>
    <w:rsid w:val="002340FD"/>
    <w:rsid w:val="002343D3"/>
    <w:rsid w:val="0023601A"/>
    <w:rsid w:val="0024099E"/>
    <w:rsid w:val="00244329"/>
    <w:rsid w:val="002445F6"/>
    <w:rsid w:val="002467A1"/>
    <w:rsid w:val="0024691B"/>
    <w:rsid w:val="00250CF0"/>
    <w:rsid w:val="00250D19"/>
    <w:rsid w:val="002521C0"/>
    <w:rsid w:val="00253B37"/>
    <w:rsid w:val="00254B65"/>
    <w:rsid w:val="00256FB0"/>
    <w:rsid w:val="00257EF4"/>
    <w:rsid w:val="00260BA2"/>
    <w:rsid w:val="00261F6B"/>
    <w:rsid w:val="00262B7F"/>
    <w:rsid w:val="0026338A"/>
    <w:rsid w:val="00263D74"/>
    <w:rsid w:val="00265C8B"/>
    <w:rsid w:val="002663D4"/>
    <w:rsid w:val="00270246"/>
    <w:rsid w:val="002716BF"/>
    <w:rsid w:val="00271805"/>
    <w:rsid w:val="0027368C"/>
    <w:rsid w:val="002757A7"/>
    <w:rsid w:val="00281337"/>
    <w:rsid w:val="00282A02"/>
    <w:rsid w:val="002831C8"/>
    <w:rsid w:val="00283232"/>
    <w:rsid w:val="00283F46"/>
    <w:rsid w:val="0028424F"/>
    <w:rsid w:val="00291AEA"/>
    <w:rsid w:val="0029406D"/>
    <w:rsid w:val="002959ED"/>
    <w:rsid w:val="00297D90"/>
    <w:rsid w:val="002A1AE6"/>
    <w:rsid w:val="002A31AF"/>
    <w:rsid w:val="002A3B0B"/>
    <w:rsid w:val="002A6772"/>
    <w:rsid w:val="002A691F"/>
    <w:rsid w:val="002B0C11"/>
    <w:rsid w:val="002B19FC"/>
    <w:rsid w:val="002B5E36"/>
    <w:rsid w:val="002C1545"/>
    <w:rsid w:val="002C38D4"/>
    <w:rsid w:val="002C3E24"/>
    <w:rsid w:val="002C4273"/>
    <w:rsid w:val="002C4540"/>
    <w:rsid w:val="002D33F8"/>
    <w:rsid w:val="002D5A22"/>
    <w:rsid w:val="002D6A84"/>
    <w:rsid w:val="002E2B1B"/>
    <w:rsid w:val="002E40E2"/>
    <w:rsid w:val="002E4A51"/>
    <w:rsid w:val="002E6EB3"/>
    <w:rsid w:val="002F02C0"/>
    <w:rsid w:val="002F05CF"/>
    <w:rsid w:val="002F2C4A"/>
    <w:rsid w:val="002F3262"/>
    <w:rsid w:val="002F419C"/>
    <w:rsid w:val="002F4A85"/>
    <w:rsid w:val="002F5E3E"/>
    <w:rsid w:val="002F649B"/>
    <w:rsid w:val="002F6989"/>
    <w:rsid w:val="00302629"/>
    <w:rsid w:val="00302DE1"/>
    <w:rsid w:val="0030315A"/>
    <w:rsid w:val="00305382"/>
    <w:rsid w:val="0030683C"/>
    <w:rsid w:val="00310708"/>
    <w:rsid w:val="00311044"/>
    <w:rsid w:val="003133F8"/>
    <w:rsid w:val="00314566"/>
    <w:rsid w:val="00317136"/>
    <w:rsid w:val="00317DF8"/>
    <w:rsid w:val="00317EC8"/>
    <w:rsid w:val="00323E13"/>
    <w:rsid w:val="003306D6"/>
    <w:rsid w:val="003342BF"/>
    <w:rsid w:val="00336019"/>
    <w:rsid w:val="003360F7"/>
    <w:rsid w:val="00341860"/>
    <w:rsid w:val="00344CC1"/>
    <w:rsid w:val="00345130"/>
    <w:rsid w:val="003507DF"/>
    <w:rsid w:val="0035585F"/>
    <w:rsid w:val="003562EC"/>
    <w:rsid w:val="003564E1"/>
    <w:rsid w:val="0036144B"/>
    <w:rsid w:val="00363881"/>
    <w:rsid w:val="00364EC4"/>
    <w:rsid w:val="003708FC"/>
    <w:rsid w:val="00370C65"/>
    <w:rsid w:val="00371F46"/>
    <w:rsid w:val="003728B5"/>
    <w:rsid w:val="0037301F"/>
    <w:rsid w:val="00375AB5"/>
    <w:rsid w:val="003766CB"/>
    <w:rsid w:val="003771C5"/>
    <w:rsid w:val="00381175"/>
    <w:rsid w:val="00382EAA"/>
    <w:rsid w:val="0038459E"/>
    <w:rsid w:val="00384707"/>
    <w:rsid w:val="00385113"/>
    <w:rsid w:val="003879FF"/>
    <w:rsid w:val="00387AA4"/>
    <w:rsid w:val="00387E24"/>
    <w:rsid w:val="003929A9"/>
    <w:rsid w:val="00393CE2"/>
    <w:rsid w:val="003966D3"/>
    <w:rsid w:val="00396B80"/>
    <w:rsid w:val="003A07C8"/>
    <w:rsid w:val="003A1AB2"/>
    <w:rsid w:val="003A275C"/>
    <w:rsid w:val="003A2DAA"/>
    <w:rsid w:val="003A322D"/>
    <w:rsid w:val="003B0DAC"/>
    <w:rsid w:val="003B1802"/>
    <w:rsid w:val="003B24AF"/>
    <w:rsid w:val="003B301F"/>
    <w:rsid w:val="003B4C1E"/>
    <w:rsid w:val="003B56B9"/>
    <w:rsid w:val="003B5A0A"/>
    <w:rsid w:val="003B5FF0"/>
    <w:rsid w:val="003B6292"/>
    <w:rsid w:val="003B64D4"/>
    <w:rsid w:val="003C0AB3"/>
    <w:rsid w:val="003C24F7"/>
    <w:rsid w:val="003C4033"/>
    <w:rsid w:val="003C5492"/>
    <w:rsid w:val="003C62DC"/>
    <w:rsid w:val="003C6DC5"/>
    <w:rsid w:val="003D1297"/>
    <w:rsid w:val="003D1578"/>
    <w:rsid w:val="003D3EAA"/>
    <w:rsid w:val="003D432C"/>
    <w:rsid w:val="003E0B1D"/>
    <w:rsid w:val="003E5975"/>
    <w:rsid w:val="003E67CD"/>
    <w:rsid w:val="003E702C"/>
    <w:rsid w:val="003E77D9"/>
    <w:rsid w:val="003F3121"/>
    <w:rsid w:val="003F4344"/>
    <w:rsid w:val="003F775D"/>
    <w:rsid w:val="004016A0"/>
    <w:rsid w:val="00404F1C"/>
    <w:rsid w:val="00405F10"/>
    <w:rsid w:val="00412942"/>
    <w:rsid w:val="00412DEE"/>
    <w:rsid w:val="00413750"/>
    <w:rsid w:val="00414280"/>
    <w:rsid w:val="00415718"/>
    <w:rsid w:val="00417D93"/>
    <w:rsid w:val="00422113"/>
    <w:rsid w:val="00422BEC"/>
    <w:rsid w:val="00422FC8"/>
    <w:rsid w:val="004240D6"/>
    <w:rsid w:val="0042434E"/>
    <w:rsid w:val="00430039"/>
    <w:rsid w:val="00431A2A"/>
    <w:rsid w:val="00432367"/>
    <w:rsid w:val="00433061"/>
    <w:rsid w:val="00440427"/>
    <w:rsid w:val="00447090"/>
    <w:rsid w:val="00451893"/>
    <w:rsid w:val="00452305"/>
    <w:rsid w:val="004526A4"/>
    <w:rsid w:val="004527E0"/>
    <w:rsid w:val="00453172"/>
    <w:rsid w:val="0045672C"/>
    <w:rsid w:val="00456A87"/>
    <w:rsid w:val="00456D02"/>
    <w:rsid w:val="00457BB4"/>
    <w:rsid w:val="00457C7B"/>
    <w:rsid w:val="00461906"/>
    <w:rsid w:val="0046295C"/>
    <w:rsid w:val="004656B3"/>
    <w:rsid w:val="0046620B"/>
    <w:rsid w:val="00466A4E"/>
    <w:rsid w:val="00467A50"/>
    <w:rsid w:val="0047263D"/>
    <w:rsid w:val="004772D8"/>
    <w:rsid w:val="00480289"/>
    <w:rsid w:val="004808AD"/>
    <w:rsid w:val="00480EAD"/>
    <w:rsid w:val="00480F1B"/>
    <w:rsid w:val="0048460E"/>
    <w:rsid w:val="00485DC1"/>
    <w:rsid w:val="00487A67"/>
    <w:rsid w:val="004902B6"/>
    <w:rsid w:val="00492685"/>
    <w:rsid w:val="004940D9"/>
    <w:rsid w:val="0049555B"/>
    <w:rsid w:val="004A0270"/>
    <w:rsid w:val="004A5669"/>
    <w:rsid w:val="004A5AA1"/>
    <w:rsid w:val="004A6642"/>
    <w:rsid w:val="004B0FE3"/>
    <w:rsid w:val="004B2544"/>
    <w:rsid w:val="004B34A0"/>
    <w:rsid w:val="004B5087"/>
    <w:rsid w:val="004B57E3"/>
    <w:rsid w:val="004B70AC"/>
    <w:rsid w:val="004B7CD6"/>
    <w:rsid w:val="004C2630"/>
    <w:rsid w:val="004C2B42"/>
    <w:rsid w:val="004C40B5"/>
    <w:rsid w:val="004C4233"/>
    <w:rsid w:val="004C5B21"/>
    <w:rsid w:val="004D0871"/>
    <w:rsid w:val="004D2B94"/>
    <w:rsid w:val="004D3FD9"/>
    <w:rsid w:val="004D50BF"/>
    <w:rsid w:val="004E2B31"/>
    <w:rsid w:val="004E5DB2"/>
    <w:rsid w:val="004E69C1"/>
    <w:rsid w:val="004E79F7"/>
    <w:rsid w:val="004F04C9"/>
    <w:rsid w:val="004F17C2"/>
    <w:rsid w:val="004F1920"/>
    <w:rsid w:val="004F2E6D"/>
    <w:rsid w:val="004F4EAA"/>
    <w:rsid w:val="004F75C9"/>
    <w:rsid w:val="005005F2"/>
    <w:rsid w:val="00500DA0"/>
    <w:rsid w:val="00500F48"/>
    <w:rsid w:val="0050299E"/>
    <w:rsid w:val="00505DC8"/>
    <w:rsid w:val="00507DFD"/>
    <w:rsid w:val="00507FDE"/>
    <w:rsid w:val="005113B3"/>
    <w:rsid w:val="00512846"/>
    <w:rsid w:val="005146AC"/>
    <w:rsid w:val="00514AD2"/>
    <w:rsid w:val="0052217F"/>
    <w:rsid w:val="005222AC"/>
    <w:rsid w:val="005264F6"/>
    <w:rsid w:val="0052674C"/>
    <w:rsid w:val="00526D2D"/>
    <w:rsid w:val="00527179"/>
    <w:rsid w:val="0052789C"/>
    <w:rsid w:val="00530ADF"/>
    <w:rsid w:val="005330F4"/>
    <w:rsid w:val="00534077"/>
    <w:rsid w:val="00536B63"/>
    <w:rsid w:val="0054023B"/>
    <w:rsid w:val="00540939"/>
    <w:rsid w:val="0054131F"/>
    <w:rsid w:val="005418FC"/>
    <w:rsid w:val="00541C2F"/>
    <w:rsid w:val="00541F3B"/>
    <w:rsid w:val="00542B01"/>
    <w:rsid w:val="0054490B"/>
    <w:rsid w:val="0054527A"/>
    <w:rsid w:val="0054751E"/>
    <w:rsid w:val="005511F5"/>
    <w:rsid w:val="00551B10"/>
    <w:rsid w:val="005528F2"/>
    <w:rsid w:val="00553036"/>
    <w:rsid w:val="005544A9"/>
    <w:rsid w:val="00556957"/>
    <w:rsid w:val="00560232"/>
    <w:rsid w:val="00560AAF"/>
    <w:rsid w:val="00564915"/>
    <w:rsid w:val="00565405"/>
    <w:rsid w:val="00565A0F"/>
    <w:rsid w:val="00567D6A"/>
    <w:rsid w:val="0057100C"/>
    <w:rsid w:val="00572231"/>
    <w:rsid w:val="00574A8D"/>
    <w:rsid w:val="00582408"/>
    <w:rsid w:val="00582C7A"/>
    <w:rsid w:val="00584D42"/>
    <w:rsid w:val="0058607A"/>
    <w:rsid w:val="00591253"/>
    <w:rsid w:val="0059195D"/>
    <w:rsid w:val="00592B5C"/>
    <w:rsid w:val="005942E3"/>
    <w:rsid w:val="00595092"/>
    <w:rsid w:val="00595828"/>
    <w:rsid w:val="005971B0"/>
    <w:rsid w:val="005976F8"/>
    <w:rsid w:val="00597DBD"/>
    <w:rsid w:val="005A1180"/>
    <w:rsid w:val="005A126B"/>
    <w:rsid w:val="005A381E"/>
    <w:rsid w:val="005A47D8"/>
    <w:rsid w:val="005A581A"/>
    <w:rsid w:val="005A5BC5"/>
    <w:rsid w:val="005A62E6"/>
    <w:rsid w:val="005B3070"/>
    <w:rsid w:val="005B56EF"/>
    <w:rsid w:val="005B7A98"/>
    <w:rsid w:val="005C1246"/>
    <w:rsid w:val="005C2D66"/>
    <w:rsid w:val="005C6D7E"/>
    <w:rsid w:val="005D1606"/>
    <w:rsid w:val="005D1D84"/>
    <w:rsid w:val="005D3251"/>
    <w:rsid w:val="005D3B6B"/>
    <w:rsid w:val="005D737B"/>
    <w:rsid w:val="005E1028"/>
    <w:rsid w:val="005E2694"/>
    <w:rsid w:val="005E4351"/>
    <w:rsid w:val="005E5DEC"/>
    <w:rsid w:val="005E63E6"/>
    <w:rsid w:val="005E6E09"/>
    <w:rsid w:val="005E7E39"/>
    <w:rsid w:val="005F234A"/>
    <w:rsid w:val="005F272A"/>
    <w:rsid w:val="005F306D"/>
    <w:rsid w:val="005F4985"/>
    <w:rsid w:val="005F5229"/>
    <w:rsid w:val="005F55CA"/>
    <w:rsid w:val="005F5833"/>
    <w:rsid w:val="00603ADD"/>
    <w:rsid w:val="00604A18"/>
    <w:rsid w:val="0060743A"/>
    <w:rsid w:val="006075E7"/>
    <w:rsid w:val="00610B7A"/>
    <w:rsid w:val="00613110"/>
    <w:rsid w:val="006139F5"/>
    <w:rsid w:val="00615E69"/>
    <w:rsid w:val="00616865"/>
    <w:rsid w:val="006203F9"/>
    <w:rsid w:val="00623181"/>
    <w:rsid w:val="006233EA"/>
    <w:rsid w:val="00631D96"/>
    <w:rsid w:val="00632976"/>
    <w:rsid w:val="00633642"/>
    <w:rsid w:val="00633791"/>
    <w:rsid w:val="00634F20"/>
    <w:rsid w:val="00635D14"/>
    <w:rsid w:val="00637C83"/>
    <w:rsid w:val="006400B5"/>
    <w:rsid w:val="00640642"/>
    <w:rsid w:val="00640985"/>
    <w:rsid w:val="00642067"/>
    <w:rsid w:val="00642F50"/>
    <w:rsid w:val="00642F84"/>
    <w:rsid w:val="006437E4"/>
    <w:rsid w:val="00645196"/>
    <w:rsid w:val="00645E76"/>
    <w:rsid w:val="00647E7A"/>
    <w:rsid w:val="00650AB8"/>
    <w:rsid w:val="00654D40"/>
    <w:rsid w:val="00656DE2"/>
    <w:rsid w:val="00660A11"/>
    <w:rsid w:val="006638DD"/>
    <w:rsid w:val="00665DC1"/>
    <w:rsid w:val="00666D71"/>
    <w:rsid w:val="006707DB"/>
    <w:rsid w:val="006707DF"/>
    <w:rsid w:val="00672BA3"/>
    <w:rsid w:val="00674503"/>
    <w:rsid w:val="006764D7"/>
    <w:rsid w:val="006770C6"/>
    <w:rsid w:val="00677F28"/>
    <w:rsid w:val="00681C08"/>
    <w:rsid w:val="00681FA0"/>
    <w:rsid w:val="0068220C"/>
    <w:rsid w:val="006824C1"/>
    <w:rsid w:val="00684709"/>
    <w:rsid w:val="00685B7B"/>
    <w:rsid w:val="006867D1"/>
    <w:rsid w:val="00694525"/>
    <w:rsid w:val="006A0579"/>
    <w:rsid w:val="006A3752"/>
    <w:rsid w:val="006A42F5"/>
    <w:rsid w:val="006B20CC"/>
    <w:rsid w:val="006B3D1E"/>
    <w:rsid w:val="006B498B"/>
    <w:rsid w:val="006B63E0"/>
    <w:rsid w:val="006C3731"/>
    <w:rsid w:val="006C4B42"/>
    <w:rsid w:val="006C6142"/>
    <w:rsid w:val="006C68A5"/>
    <w:rsid w:val="006D1278"/>
    <w:rsid w:val="006D1C71"/>
    <w:rsid w:val="006D4263"/>
    <w:rsid w:val="006E201D"/>
    <w:rsid w:val="006E27DE"/>
    <w:rsid w:val="006E2A46"/>
    <w:rsid w:val="006E2B1D"/>
    <w:rsid w:val="006E55F0"/>
    <w:rsid w:val="006E616A"/>
    <w:rsid w:val="006E6A08"/>
    <w:rsid w:val="006F1051"/>
    <w:rsid w:val="006F6567"/>
    <w:rsid w:val="006F71CD"/>
    <w:rsid w:val="0070234B"/>
    <w:rsid w:val="00703408"/>
    <w:rsid w:val="007077EB"/>
    <w:rsid w:val="007112FF"/>
    <w:rsid w:val="00711CF2"/>
    <w:rsid w:val="00714AB1"/>
    <w:rsid w:val="007167CB"/>
    <w:rsid w:val="007170EB"/>
    <w:rsid w:val="00717822"/>
    <w:rsid w:val="00720657"/>
    <w:rsid w:val="00722764"/>
    <w:rsid w:val="007240A3"/>
    <w:rsid w:val="0072460B"/>
    <w:rsid w:val="00724BEE"/>
    <w:rsid w:val="00725220"/>
    <w:rsid w:val="007262B6"/>
    <w:rsid w:val="007324B7"/>
    <w:rsid w:val="00735C3B"/>
    <w:rsid w:val="00741D2A"/>
    <w:rsid w:val="00742368"/>
    <w:rsid w:val="007434C1"/>
    <w:rsid w:val="00744DDE"/>
    <w:rsid w:val="0074532B"/>
    <w:rsid w:val="00747229"/>
    <w:rsid w:val="00747AA3"/>
    <w:rsid w:val="007502B6"/>
    <w:rsid w:val="00752587"/>
    <w:rsid w:val="00754475"/>
    <w:rsid w:val="00757F1D"/>
    <w:rsid w:val="0076158E"/>
    <w:rsid w:val="00761C10"/>
    <w:rsid w:val="00761DEC"/>
    <w:rsid w:val="007621D0"/>
    <w:rsid w:val="00763AAE"/>
    <w:rsid w:val="00767933"/>
    <w:rsid w:val="00767D91"/>
    <w:rsid w:val="007748AC"/>
    <w:rsid w:val="007759E6"/>
    <w:rsid w:val="00775A23"/>
    <w:rsid w:val="007779EA"/>
    <w:rsid w:val="0078012F"/>
    <w:rsid w:val="007819A3"/>
    <w:rsid w:val="00782F0F"/>
    <w:rsid w:val="00784890"/>
    <w:rsid w:val="007851D1"/>
    <w:rsid w:val="00787C7F"/>
    <w:rsid w:val="007901DF"/>
    <w:rsid w:val="00792D93"/>
    <w:rsid w:val="007930E9"/>
    <w:rsid w:val="0079339E"/>
    <w:rsid w:val="007937AB"/>
    <w:rsid w:val="0079559E"/>
    <w:rsid w:val="00796AFE"/>
    <w:rsid w:val="007A19B9"/>
    <w:rsid w:val="007A5A76"/>
    <w:rsid w:val="007A6282"/>
    <w:rsid w:val="007A6348"/>
    <w:rsid w:val="007A696E"/>
    <w:rsid w:val="007A6C1D"/>
    <w:rsid w:val="007A6C78"/>
    <w:rsid w:val="007A7851"/>
    <w:rsid w:val="007B1414"/>
    <w:rsid w:val="007B2BAD"/>
    <w:rsid w:val="007B4FED"/>
    <w:rsid w:val="007B6C24"/>
    <w:rsid w:val="007B6F3F"/>
    <w:rsid w:val="007B7D64"/>
    <w:rsid w:val="007C1285"/>
    <w:rsid w:val="007C18B0"/>
    <w:rsid w:val="007C201C"/>
    <w:rsid w:val="007C2A26"/>
    <w:rsid w:val="007C6409"/>
    <w:rsid w:val="007C6D41"/>
    <w:rsid w:val="007D1863"/>
    <w:rsid w:val="007D1D38"/>
    <w:rsid w:val="007D439E"/>
    <w:rsid w:val="007E524E"/>
    <w:rsid w:val="007F1892"/>
    <w:rsid w:val="007F22B7"/>
    <w:rsid w:val="007F4161"/>
    <w:rsid w:val="00800534"/>
    <w:rsid w:val="00801C25"/>
    <w:rsid w:val="00801F1A"/>
    <w:rsid w:val="00802207"/>
    <w:rsid w:val="00802E03"/>
    <w:rsid w:val="00802F57"/>
    <w:rsid w:val="00802F8B"/>
    <w:rsid w:val="00804416"/>
    <w:rsid w:val="00805E40"/>
    <w:rsid w:val="00810B05"/>
    <w:rsid w:val="00812D0D"/>
    <w:rsid w:val="0081352A"/>
    <w:rsid w:val="00813E33"/>
    <w:rsid w:val="00815140"/>
    <w:rsid w:val="00815A88"/>
    <w:rsid w:val="00815D5C"/>
    <w:rsid w:val="00816914"/>
    <w:rsid w:val="00817735"/>
    <w:rsid w:val="00817A66"/>
    <w:rsid w:val="008209D7"/>
    <w:rsid w:val="008249D4"/>
    <w:rsid w:val="00825679"/>
    <w:rsid w:val="008264CB"/>
    <w:rsid w:val="00826521"/>
    <w:rsid w:val="00827080"/>
    <w:rsid w:val="0083159B"/>
    <w:rsid w:val="0083254C"/>
    <w:rsid w:val="00840C88"/>
    <w:rsid w:val="0084108C"/>
    <w:rsid w:val="00843382"/>
    <w:rsid w:val="00843407"/>
    <w:rsid w:val="00844ED3"/>
    <w:rsid w:val="008450B5"/>
    <w:rsid w:val="008454BF"/>
    <w:rsid w:val="00847DDC"/>
    <w:rsid w:val="00851285"/>
    <w:rsid w:val="00852C6A"/>
    <w:rsid w:val="00853459"/>
    <w:rsid w:val="00854368"/>
    <w:rsid w:val="008553AE"/>
    <w:rsid w:val="00855596"/>
    <w:rsid w:val="00855982"/>
    <w:rsid w:val="00855DEE"/>
    <w:rsid w:val="00857964"/>
    <w:rsid w:val="00861A55"/>
    <w:rsid w:val="0086280F"/>
    <w:rsid w:val="00863AE5"/>
    <w:rsid w:val="00864475"/>
    <w:rsid w:val="00865FD8"/>
    <w:rsid w:val="0086726F"/>
    <w:rsid w:val="00871D01"/>
    <w:rsid w:val="0087269A"/>
    <w:rsid w:val="008779B7"/>
    <w:rsid w:val="00880413"/>
    <w:rsid w:val="00880B00"/>
    <w:rsid w:val="00880CA6"/>
    <w:rsid w:val="0088110D"/>
    <w:rsid w:val="008829C5"/>
    <w:rsid w:val="00883C62"/>
    <w:rsid w:val="00883D28"/>
    <w:rsid w:val="00885EC7"/>
    <w:rsid w:val="00887053"/>
    <w:rsid w:val="0089008A"/>
    <w:rsid w:val="0089398A"/>
    <w:rsid w:val="00894627"/>
    <w:rsid w:val="00895565"/>
    <w:rsid w:val="00895D18"/>
    <w:rsid w:val="00897882"/>
    <w:rsid w:val="008A2074"/>
    <w:rsid w:val="008A22E8"/>
    <w:rsid w:val="008A2A61"/>
    <w:rsid w:val="008A5E71"/>
    <w:rsid w:val="008A6CAE"/>
    <w:rsid w:val="008A6D48"/>
    <w:rsid w:val="008A7643"/>
    <w:rsid w:val="008A7FF6"/>
    <w:rsid w:val="008B09FC"/>
    <w:rsid w:val="008B124F"/>
    <w:rsid w:val="008B1307"/>
    <w:rsid w:val="008B2498"/>
    <w:rsid w:val="008B3B92"/>
    <w:rsid w:val="008B4189"/>
    <w:rsid w:val="008B5234"/>
    <w:rsid w:val="008B7DA1"/>
    <w:rsid w:val="008C09DC"/>
    <w:rsid w:val="008C1BAC"/>
    <w:rsid w:val="008C3853"/>
    <w:rsid w:val="008C5D99"/>
    <w:rsid w:val="008C5F83"/>
    <w:rsid w:val="008C7D12"/>
    <w:rsid w:val="008D3D00"/>
    <w:rsid w:val="008D3E8D"/>
    <w:rsid w:val="008D5C55"/>
    <w:rsid w:val="008D7E86"/>
    <w:rsid w:val="008E188B"/>
    <w:rsid w:val="008E289E"/>
    <w:rsid w:val="008E35C0"/>
    <w:rsid w:val="008E4659"/>
    <w:rsid w:val="008E4A8D"/>
    <w:rsid w:val="008E5CFD"/>
    <w:rsid w:val="008E644F"/>
    <w:rsid w:val="008F0BF4"/>
    <w:rsid w:val="008F20E9"/>
    <w:rsid w:val="008F3559"/>
    <w:rsid w:val="008F4B55"/>
    <w:rsid w:val="008F50A7"/>
    <w:rsid w:val="00903B0A"/>
    <w:rsid w:val="00904F96"/>
    <w:rsid w:val="0090565F"/>
    <w:rsid w:val="009073A9"/>
    <w:rsid w:val="00907825"/>
    <w:rsid w:val="009100D0"/>
    <w:rsid w:val="0091121C"/>
    <w:rsid w:val="00914AAF"/>
    <w:rsid w:val="00915062"/>
    <w:rsid w:val="009154EA"/>
    <w:rsid w:val="00915DCA"/>
    <w:rsid w:val="009168F0"/>
    <w:rsid w:val="0091700D"/>
    <w:rsid w:val="009224CD"/>
    <w:rsid w:val="00923BD1"/>
    <w:rsid w:val="00923E23"/>
    <w:rsid w:val="00924DCB"/>
    <w:rsid w:val="00926361"/>
    <w:rsid w:val="009275DF"/>
    <w:rsid w:val="00927D2A"/>
    <w:rsid w:val="00931BB4"/>
    <w:rsid w:val="00931BCC"/>
    <w:rsid w:val="00933D8E"/>
    <w:rsid w:val="00934A52"/>
    <w:rsid w:val="00937DAB"/>
    <w:rsid w:val="00940209"/>
    <w:rsid w:val="00941F68"/>
    <w:rsid w:val="00942EFC"/>
    <w:rsid w:val="009430BC"/>
    <w:rsid w:val="009459E9"/>
    <w:rsid w:val="00945CC0"/>
    <w:rsid w:val="009461DF"/>
    <w:rsid w:val="009462F1"/>
    <w:rsid w:val="009469BF"/>
    <w:rsid w:val="00947809"/>
    <w:rsid w:val="00947AC9"/>
    <w:rsid w:val="00952086"/>
    <w:rsid w:val="0095720D"/>
    <w:rsid w:val="009650C1"/>
    <w:rsid w:val="00965C22"/>
    <w:rsid w:val="00966C92"/>
    <w:rsid w:val="009702F7"/>
    <w:rsid w:val="0097056B"/>
    <w:rsid w:val="00971981"/>
    <w:rsid w:val="00971FE0"/>
    <w:rsid w:val="00972BE6"/>
    <w:rsid w:val="0097305B"/>
    <w:rsid w:val="00975B8D"/>
    <w:rsid w:val="00976302"/>
    <w:rsid w:val="00976E68"/>
    <w:rsid w:val="00977529"/>
    <w:rsid w:val="00980263"/>
    <w:rsid w:val="009807EB"/>
    <w:rsid w:val="00981879"/>
    <w:rsid w:val="00982213"/>
    <w:rsid w:val="00984C78"/>
    <w:rsid w:val="00985030"/>
    <w:rsid w:val="009856AB"/>
    <w:rsid w:val="0098747A"/>
    <w:rsid w:val="00987808"/>
    <w:rsid w:val="00990B4C"/>
    <w:rsid w:val="00995367"/>
    <w:rsid w:val="00995DC8"/>
    <w:rsid w:val="009A0F99"/>
    <w:rsid w:val="009A0FC6"/>
    <w:rsid w:val="009A1678"/>
    <w:rsid w:val="009A1C30"/>
    <w:rsid w:val="009A260A"/>
    <w:rsid w:val="009A292E"/>
    <w:rsid w:val="009A5D27"/>
    <w:rsid w:val="009A7D4D"/>
    <w:rsid w:val="009A7F75"/>
    <w:rsid w:val="009B4E8B"/>
    <w:rsid w:val="009B5EB0"/>
    <w:rsid w:val="009C32AD"/>
    <w:rsid w:val="009C4C50"/>
    <w:rsid w:val="009C612E"/>
    <w:rsid w:val="009C645A"/>
    <w:rsid w:val="009C6BD5"/>
    <w:rsid w:val="009C6EA7"/>
    <w:rsid w:val="009C6F18"/>
    <w:rsid w:val="009D0A35"/>
    <w:rsid w:val="009D1B4E"/>
    <w:rsid w:val="009D36C3"/>
    <w:rsid w:val="009D4716"/>
    <w:rsid w:val="009D4C1B"/>
    <w:rsid w:val="009D5DF7"/>
    <w:rsid w:val="009D7937"/>
    <w:rsid w:val="009E0C8A"/>
    <w:rsid w:val="009E659E"/>
    <w:rsid w:val="009F005D"/>
    <w:rsid w:val="009F1545"/>
    <w:rsid w:val="009F2E90"/>
    <w:rsid w:val="009F2EFC"/>
    <w:rsid w:val="009F4230"/>
    <w:rsid w:val="009F5257"/>
    <w:rsid w:val="009F5C3B"/>
    <w:rsid w:val="009F624F"/>
    <w:rsid w:val="009F6861"/>
    <w:rsid w:val="009F6CB1"/>
    <w:rsid w:val="00A01DA2"/>
    <w:rsid w:val="00A057B0"/>
    <w:rsid w:val="00A0798E"/>
    <w:rsid w:val="00A1076D"/>
    <w:rsid w:val="00A11DA5"/>
    <w:rsid w:val="00A123F0"/>
    <w:rsid w:val="00A1311A"/>
    <w:rsid w:val="00A14824"/>
    <w:rsid w:val="00A15E03"/>
    <w:rsid w:val="00A164D7"/>
    <w:rsid w:val="00A22E95"/>
    <w:rsid w:val="00A235E2"/>
    <w:rsid w:val="00A24F72"/>
    <w:rsid w:val="00A253A0"/>
    <w:rsid w:val="00A26A0B"/>
    <w:rsid w:val="00A3355D"/>
    <w:rsid w:val="00A350E5"/>
    <w:rsid w:val="00A37CDF"/>
    <w:rsid w:val="00A409A2"/>
    <w:rsid w:val="00A41749"/>
    <w:rsid w:val="00A43503"/>
    <w:rsid w:val="00A43586"/>
    <w:rsid w:val="00A44DD6"/>
    <w:rsid w:val="00A45134"/>
    <w:rsid w:val="00A45A71"/>
    <w:rsid w:val="00A46325"/>
    <w:rsid w:val="00A46F7E"/>
    <w:rsid w:val="00A50EE9"/>
    <w:rsid w:val="00A51803"/>
    <w:rsid w:val="00A51928"/>
    <w:rsid w:val="00A5222C"/>
    <w:rsid w:val="00A530DB"/>
    <w:rsid w:val="00A541C2"/>
    <w:rsid w:val="00A5770D"/>
    <w:rsid w:val="00A607A5"/>
    <w:rsid w:val="00A619B0"/>
    <w:rsid w:val="00A61B37"/>
    <w:rsid w:val="00A649B9"/>
    <w:rsid w:val="00A66F10"/>
    <w:rsid w:val="00A66FBA"/>
    <w:rsid w:val="00A71ADC"/>
    <w:rsid w:val="00A72B4C"/>
    <w:rsid w:val="00A74022"/>
    <w:rsid w:val="00A74F4D"/>
    <w:rsid w:val="00A765B2"/>
    <w:rsid w:val="00A76677"/>
    <w:rsid w:val="00A77A63"/>
    <w:rsid w:val="00A8018C"/>
    <w:rsid w:val="00A80D96"/>
    <w:rsid w:val="00A830F9"/>
    <w:rsid w:val="00A831BB"/>
    <w:rsid w:val="00A84990"/>
    <w:rsid w:val="00A907AF"/>
    <w:rsid w:val="00A909A0"/>
    <w:rsid w:val="00A9602F"/>
    <w:rsid w:val="00A97D90"/>
    <w:rsid w:val="00AA0173"/>
    <w:rsid w:val="00AA067D"/>
    <w:rsid w:val="00AA4D62"/>
    <w:rsid w:val="00AA6C31"/>
    <w:rsid w:val="00AA7DDB"/>
    <w:rsid w:val="00AB0A75"/>
    <w:rsid w:val="00AC27B7"/>
    <w:rsid w:val="00AC2D66"/>
    <w:rsid w:val="00AC3EFB"/>
    <w:rsid w:val="00AC58E5"/>
    <w:rsid w:val="00AC5CE7"/>
    <w:rsid w:val="00AC7F73"/>
    <w:rsid w:val="00AD08B3"/>
    <w:rsid w:val="00AD33EE"/>
    <w:rsid w:val="00AD483C"/>
    <w:rsid w:val="00AD5FC8"/>
    <w:rsid w:val="00AD71E7"/>
    <w:rsid w:val="00AE2031"/>
    <w:rsid w:val="00AE3F77"/>
    <w:rsid w:val="00AE4CAA"/>
    <w:rsid w:val="00AE6302"/>
    <w:rsid w:val="00AE65F0"/>
    <w:rsid w:val="00AE7095"/>
    <w:rsid w:val="00AF0E98"/>
    <w:rsid w:val="00AF3876"/>
    <w:rsid w:val="00AF597B"/>
    <w:rsid w:val="00B00A44"/>
    <w:rsid w:val="00B01161"/>
    <w:rsid w:val="00B01A83"/>
    <w:rsid w:val="00B03122"/>
    <w:rsid w:val="00B03219"/>
    <w:rsid w:val="00B04902"/>
    <w:rsid w:val="00B05401"/>
    <w:rsid w:val="00B0604E"/>
    <w:rsid w:val="00B11899"/>
    <w:rsid w:val="00B11D2A"/>
    <w:rsid w:val="00B1327E"/>
    <w:rsid w:val="00B13676"/>
    <w:rsid w:val="00B13909"/>
    <w:rsid w:val="00B162B7"/>
    <w:rsid w:val="00B162DF"/>
    <w:rsid w:val="00B16868"/>
    <w:rsid w:val="00B17A5B"/>
    <w:rsid w:val="00B20387"/>
    <w:rsid w:val="00B20A79"/>
    <w:rsid w:val="00B20FB2"/>
    <w:rsid w:val="00B21B42"/>
    <w:rsid w:val="00B220B3"/>
    <w:rsid w:val="00B22B36"/>
    <w:rsid w:val="00B22D02"/>
    <w:rsid w:val="00B23874"/>
    <w:rsid w:val="00B26610"/>
    <w:rsid w:val="00B2665E"/>
    <w:rsid w:val="00B273F5"/>
    <w:rsid w:val="00B300D5"/>
    <w:rsid w:val="00B3135F"/>
    <w:rsid w:val="00B3461A"/>
    <w:rsid w:val="00B353CD"/>
    <w:rsid w:val="00B36CDC"/>
    <w:rsid w:val="00B37F20"/>
    <w:rsid w:val="00B433A3"/>
    <w:rsid w:val="00B45065"/>
    <w:rsid w:val="00B46C3A"/>
    <w:rsid w:val="00B47024"/>
    <w:rsid w:val="00B518C4"/>
    <w:rsid w:val="00B51BDE"/>
    <w:rsid w:val="00B529A8"/>
    <w:rsid w:val="00B5367F"/>
    <w:rsid w:val="00B56A1D"/>
    <w:rsid w:val="00B5793E"/>
    <w:rsid w:val="00B61CDC"/>
    <w:rsid w:val="00B6269F"/>
    <w:rsid w:val="00B65C37"/>
    <w:rsid w:val="00B70182"/>
    <w:rsid w:val="00B72FF3"/>
    <w:rsid w:val="00B754C2"/>
    <w:rsid w:val="00B76805"/>
    <w:rsid w:val="00B81D5A"/>
    <w:rsid w:val="00B82D51"/>
    <w:rsid w:val="00B83F30"/>
    <w:rsid w:val="00B84525"/>
    <w:rsid w:val="00B86BB5"/>
    <w:rsid w:val="00B87812"/>
    <w:rsid w:val="00B879E8"/>
    <w:rsid w:val="00B9162E"/>
    <w:rsid w:val="00B921BB"/>
    <w:rsid w:val="00B93529"/>
    <w:rsid w:val="00BA01DD"/>
    <w:rsid w:val="00BA0593"/>
    <w:rsid w:val="00BA0EB0"/>
    <w:rsid w:val="00BA3B0F"/>
    <w:rsid w:val="00BA4BBF"/>
    <w:rsid w:val="00BB0599"/>
    <w:rsid w:val="00BB199E"/>
    <w:rsid w:val="00BB37B4"/>
    <w:rsid w:val="00BB3AB6"/>
    <w:rsid w:val="00BB55BF"/>
    <w:rsid w:val="00BB5B90"/>
    <w:rsid w:val="00BB7B5F"/>
    <w:rsid w:val="00BC07A4"/>
    <w:rsid w:val="00BC0ED9"/>
    <w:rsid w:val="00BC22F3"/>
    <w:rsid w:val="00BC3C5B"/>
    <w:rsid w:val="00BC3E3E"/>
    <w:rsid w:val="00BC693D"/>
    <w:rsid w:val="00BD0326"/>
    <w:rsid w:val="00BD1C50"/>
    <w:rsid w:val="00BD40BD"/>
    <w:rsid w:val="00BD445E"/>
    <w:rsid w:val="00BD4E5A"/>
    <w:rsid w:val="00BD7946"/>
    <w:rsid w:val="00BE018C"/>
    <w:rsid w:val="00BE0E2E"/>
    <w:rsid w:val="00BE3F0B"/>
    <w:rsid w:val="00BE5CBC"/>
    <w:rsid w:val="00BF02A4"/>
    <w:rsid w:val="00BF1BEC"/>
    <w:rsid w:val="00BF4F02"/>
    <w:rsid w:val="00BF50FC"/>
    <w:rsid w:val="00BF7E7A"/>
    <w:rsid w:val="00C01F97"/>
    <w:rsid w:val="00C02DF2"/>
    <w:rsid w:val="00C032C3"/>
    <w:rsid w:val="00C04E8B"/>
    <w:rsid w:val="00C05C00"/>
    <w:rsid w:val="00C07127"/>
    <w:rsid w:val="00C11258"/>
    <w:rsid w:val="00C114B1"/>
    <w:rsid w:val="00C11B44"/>
    <w:rsid w:val="00C126CE"/>
    <w:rsid w:val="00C13E57"/>
    <w:rsid w:val="00C14161"/>
    <w:rsid w:val="00C15530"/>
    <w:rsid w:val="00C16795"/>
    <w:rsid w:val="00C1700B"/>
    <w:rsid w:val="00C21C1C"/>
    <w:rsid w:val="00C22073"/>
    <w:rsid w:val="00C2361F"/>
    <w:rsid w:val="00C23C1B"/>
    <w:rsid w:val="00C2479E"/>
    <w:rsid w:val="00C269CB"/>
    <w:rsid w:val="00C275B9"/>
    <w:rsid w:val="00C31485"/>
    <w:rsid w:val="00C3255B"/>
    <w:rsid w:val="00C33754"/>
    <w:rsid w:val="00C350D7"/>
    <w:rsid w:val="00C36A7A"/>
    <w:rsid w:val="00C36C84"/>
    <w:rsid w:val="00C41882"/>
    <w:rsid w:val="00C4320E"/>
    <w:rsid w:val="00C44BFC"/>
    <w:rsid w:val="00C44FCE"/>
    <w:rsid w:val="00C45C39"/>
    <w:rsid w:val="00C45CA6"/>
    <w:rsid w:val="00C46293"/>
    <w:rsid w:val="00C51FA8"/>
    <w:rsid w:val="00C525C8"/>
    <w:rsid w:val="00C55D84"/>
    <w:rsid w:val="00C56C60"/>
    <w:rsid w:val="00C577B7"/>
    <w:rsid w:val="00C601D4"/>
    <w:rsid w:val="00C606B4"/>
    <w:rsid w:val="00C60B91"/>
    <w:rsid w:val="00C61183"/>
    <w:rsid w:val="00C635C8"/>
    <w:rsid w:val="00C64A1D"/>
    <w:rsid w:val="00C65CD1"/>
    <w:rsid w:val="00C673A7"/>
    <w:rsid w:val="00C674C2"/>
    <w:rsid w:val="00C706D2"/>
    <w:rsid w:val="00C71BB8"/>
    <w:rsid w:val="00C7218B"/>
    <w:rsid w:val="00C72DD5"/>
    <w:rsid w:val="00C74CA5"/>
    <w:rsid w:val="00C75ED8"/>
    <w:rsid w:val="00C764F6"/>
    <w:rsid w:val="00C77449"/>
    <w:rsid w:val="00C77EF7"/>
    <w:rsid w:val="00C8208B"/>
    <w:rsid w:val="00C82137"/>
    <w:rsid w:val="00C82F32"/>
    <w:rsid w:val="00C8361A"/>
    <w:rsid w:val="00C839B4"/>
    <w:rsid w:val="00C85FDF"/>
    <w:rsid w:val="00C8703C"/>
    <w:rsid w:val="00C92526"/>
    <w:rsid w:val="00C92743"/>
    <w:rsid w:val="00CA0421"/>
    <w:rsid w:val="00CA18B8"/>
    <w:rsid w:val="00CA2B84"/>
    <w:rsid w:val="00CA5164"/>
    <w:rsid w:val="00CB5420"/>
    <w:rsid w:val="00CB77C1"/>
    <w:rsid w:val="00CC1E2B"/>
    <w:rsid w:val="00CC330F"/>
    <w:rsid w:val="00CC3C44"/>
    <w:rsid w:val="00CC3E81"/>
    <w:rsid w:val="00CC4537"/>
    <w:rsid w:val="00CD08F4"/>
    <w:rsid w:val="00CD0D3A"/>
    <w:rsid w:val="00CD29E0"/>
    <w:rsid w:val="00CD30D9"/>
    <w:rsid w:val="00CD3430"/>
    <w:rsid w:val="00CD3993"/>
    <w:rsid w:val="00CD7167"/>
    <w:rsid w:val="00CE2DF8"/>
    <w:rsid w:val="00CE3752"/>
    <w:rsid w:val="00CF081C"/>
    <w:rsid w:val="00CF1029"/>
    <w:rsid w:val="00CF16AC"/>
    <w:rsid w:val="00CF2180"/>
    <w:rsid w:val="00CF2BDC"/>
    <w:rsid w:val="00CF38C5"/>
    <w:rsid w:val="00D01AC4"/>
    <w:rsid w:val="00D025AA"/>
    <w:rsid w:val="00D03323"/>
    <w:rsid w:val="00D042EE"/>
    <w:rsid w:val="00D0466E"/>
    <w:rsid w:val="00D10092"/>
    <w:rsid w:val="00D1074F"/>
    <w:rsid w:val="00D12015"/>
    <w:rsid w:val="00D133FB"/>
    <w:rsid w:val="00D143F5"/>
    <w:rsid w:val="00D157CA"/>
    <w:rsid w:val="00D15D3C"/>
    <w:rsid w:val="00D16998"/>
    <w:rsid w:val="00D16CD2"/>
    <w:rsid w:val="00D17986"/>
    <w:rsid w:val="00D21EBA"/>
    <w:rsid w:val="00D22E68"/>
    <w:rsid w:val="00D2438F"/>
    <w:rsid w:val="00D26F72"/>
    <w:rsid w:val="00D278E8"/>
    <w:rsid w:val="00D32482"/>
    <w:rsid w:val="00D32678"/>
    <w:rsid w:val="00D3270C"/>
    <w:rsid w:val="00D331D8"/>
    <w:rsid w:val="00D33FC2"/>
    <w:rsid w:val="00D34B0F"/>
    <w:rsid w:val="00D36530"/>
    <w:rsid w:val="00D37259"/>
    <w:rsid w:val="00D379BA"/>
    <w:rsid w:val="00D40826"/>
    <w:rsid w:val="00D42B3A"/>
    <w:rsid w:val="00D46DBA"/>
    <w:rsid w:val="00D50D40"/>
    <w:rsid w:val="00D537D5"/>
    <w:rsid w:val="00D53E58"/>
    <w:rsid w:val="00D548EF"/>
    <w:rsid w:val="00D5611E"/>
    <w:rsid w:val="00D56209"/>
    <w:rsid w:val="00D56386"/>
    <w:rsid w:val="00D56D9A"/>
    <w:rsid w:val="00D57844"/>
    <w:rsid w:val="00D60059"/>
    <w:rsid w:val="00D6103F"/>
    <w:rsid w:val="00D652A7"/>
    <w:rsid w:val="00D65F18"/>
    <w:rsid w:val="00D701B6"/>
    <w:rsid w:val="00D70E02"/>
    <w:rsid w:val="00D718A1"/>
    <w:rsid w:val="00D73244"/>
    <w:rsid w:val="00D735F3"/>
    <w:rsid w:val="00D74429"/>
    <w:rsid w:val="00D752C4"/>
    <w:rsid w:val="00D81D07"/>
    <w:rsid w:val="00D82A68"/>
    <w:rsid w:val="00D83086"/>
    <w:rsid w:val="00D877B6"/>
    <w:rsid w:val="00D91ADE"/>
    <w:rsid w:val="00D95AD3"/>
    <w:rsid w:val="00D967B1"/>
    <w:rsid w:val="00DA06F9"/>
    <w:rsid w:val="00DA2344"/>
    <w:rsid w:val="00DA3E6E"/>
    <w:rsid w:val="00DA581B"/>
    <w:rsid w:val="00DA64CE"/>
    <w:rsid w:val="00DA6774"/>
    <w:rsid w:val="00DA6A1A"/>
    <w:rsid w:val="00DA7047"/>
    <w:rsid w:val="00DB21E4"/>
    <w:rsid w:val="00DB2530"/>
    <w:rsid w:val="00DB5A7B"/>
    <w:rsid w:val="00DB6398"/>
    <w:rsid w:val="00DB6490"/>
    <w:rsid w:val="00DC23B2"/>
    <w:rsid w:val="00DC2A5E"/>
    <w:rsid w:val="00DC310A"/>
    <w:rsid w:val="00DC5A48"/>
    <w:rsid w:val="00DC6239"/>
    <w:rsid w:val="00DC62FB"/>
    <w:rsid w:val="00DC69AD"/>
    <w:rsid w:val="00DC7488"/>
    <w:rsid w:val="00DD17CB"/>
    <w:rsid w:val="00DD2BB4"/>
    <w:rsid w:val="00DD35E7"/>
    <w:rsid w:val="00DE21AE"/>
    <w:rsid w:val="00DE2A61"/>
    <w:rsid w:val="00DE2EB2"/>
    <w:rsid w:val="00DE351C"/>
    <w:rsid w:val="00DE387E"/>
    <w:rsid w:val="00DE484C"/>
    <w:rsid w:val="00DE5C73"/>
    <w:rsid w:val="00DE5D99"/>
    <w:rsid w:val="00DE7300"/>
    <w:rsid w:val="00DF1082"/>
    <w:rsid w:val="00DF3263"/>
    <w:rsid w:val="00E027C2"/>
    <w:rsid w:val="00E03095"/>
    <w:rsid w:val="00E03E3D"/>
    <w:rsid w:val="00E0430B"/>
    <w:rsid w:val="00E070DF"/>
    <w:rsid w:val="00E10630"/>
    <w:rsid w:val="00E13E9E"/>
    <w:rsid w:val="00E153A4"/>
    <w:rsid w:val="00E1633D"/>
    <w:rsid w:val="00E20A82"/>
    <w:rsid w:val="00E20B8B"/>
    <w:rsid w:val="00E220E9"/>
    <w:rsid w:val="00E243C8"/>
    <w:rsid w:val="00E25187"/>
    <w:rsid w:val="00E26C18"/>
    <w:rsid w:val="00E332BB"/>
    <w:rsid w:val="00E339C7"/>
    <w:rsid w:val="00E345F4"/>
    <w:rsid w:val="00E3692E"/>
    <w:rsid w:val="00E36CEA"/>
    <w:rsid w:val="00E40F16"/>
    <w:rsid w:val="00E4120B"/>
    <w:rsid w:val="00E46F5C"/>
    <w:rsid w:val="00E50BD6"/>
    <w:rsid w:val="00E52B0D"/>
    <w:rsid w:val="00E54BF3"/>
    <w:rsid w:val="00E5550F"/>
    <w:rsid w:val="00E557D4"/>
    <w:rsid w:val="00E55A1E"/>
    <w:rsid w:val="00E60FAA"/>
    <w:rsid w:val="00E62482"/>
    <w:rsid w:val="00E660A5"/>
    <w:rsid w:val="00E733DC"/>
    <w:rsid w:val="00E7421B"/>
    <w:rsid w:val="00E74622"/>
    <w:rsid w:val="00E768E9"/>
    <w:rsid w:val="00E80D7D"/>
    <w:rsid w:val="00E84042"/>
    <w:rsid w:val="00E8488B"/>
    <w:rsid w:val="00E84DAC"/>
    <w:rsid w:val="00E84F57"/>
    <w:rsid w:val="00E878D8"/>
    <w:rsid w:val="00E91EB3"/>
    <w:rsid w:val="00E91EDD"/>
    <w:rsid w:val="00E9476E"/>
    <w:rsid w:val="00E94E6E"/>
    <w:rsid w:val="00E952A9"/>
    <w:rsid w:val="00EA0C5B"/>
    <w:rsid w:val="00EA164C"/>
    <w:rsid w:val="00EA61B5"/>
    <w:rsid w:val="00EB0493"/>
    <w:rsid w:val="00EB2636"/>
    <w:rsid w:val="00EC0FA8"/>
    <w:rsid w:val="00EC31B2"/>
    <w:rsid w:val="00EC6CBD"/>
    <w:rsid w:val="00ED2444"/>
    <w:rsid w:val="00ED36E7"/>
    <w:rsid w:val="00ED4C3B"/>
    <w:rsid w:val="00ED5501"/>
    <w:rsid w:val="00ED72DA"/>
    <w:rsid w:val="00ED7E95"/>
    <w:rsid w:val="00EE3855"/>
    <w:rsid w:val="00EE6F24"/>
    <w:rsid w:val="00EE7DB5"/>
    <w:rsid w:val="00EF0CF6"/>
    <w:rsid w:val="00EF33B6"/>
    <w:rsid w:val="00EF374A"/>
    <w:rsid w:val="00EF706D"/>
    <w:rsid w:val="00EF7C6B"/>
    <w:rsid w:val="00F011A9"/>
    <w:rsid w:val="00F047B5"/>
    <w:rsid w:val="00F05A79"/>
    <w:rsid w:val="00F10D3B"/>
    <w:rsid w:val="00F11610"/>
    <w:rsid w:val="00F13F40"/>
    <w:rsid w:val="00F149BA"/>
    <w:rsid w:val="00F17167"/>
    <w:rsid w:val="00F17196"/>
    <w:rsid w:val="00F179CF"/>
    <w:rsid w:val="00F21209"/>
    <w:rsid w:val="00F214D9"/>
    <w:rsid w:val="00F228A3"/>
    <w:rsid w:val="00F22C04"/>
    <w:rsid w:val="00F23A74"/>
    <w:rsid w:val="00F23B6F"/>
    <w:rsid w:val="00F24311"/>
    <w:rsid w:val="00F254C0"/>
    <w:rsid w:val="00F3070D"/>
    <w:rsid w:val="00F31005"/>
    <w:rsid w:val="00F317DF"/>
    <w:rsid w:val="00F323B5"/>
    <w:rsid w:val="00F34B9F"/>
    <w:rsid w:val="00F3566D"/>
    <w:rsid w:val="00F357C8"/>
    <w:rsid w:val="00F35C76"/>
    <w:rsid w:val="00F367F7"/>
    <w:rsid w:val="00F370FF"/>
    <w:rsid w:val="00F377BB"/>
    <w:rsid w:val="00F407BA"/>
    <w:rsid w:val="00F4185C"/>
    <w:rsid w:val="00F41EF3"/>
    <w:rsid w:val="00F42226"/>
    <w:rsid w:val="00F46EE5"/>
    <w:rsid w:val="00F50003"/>
    <w:rsid w:val="00F51FCE"/>
    <w:rsid w:val="00F52397"/>
    <w:rsid w:val="00F53164"/>
    <w:rsid w:val="00F55A69"/>
    <w:rsid w:val="00F55B3E"/>
    <w:rsid w:val="00F61647"/>
    <w:rsid w:val="00F61829"/>
    <w:rsid w:val="00F624C4"/>
    <w:rsid w:val="00F62C37"/>
    <w:rsid w:val="00F62F50"/>
    <w:rsid w:val="00F66848"/>
    <w:rsid w:val="00F668BD"/>
    <w:rsid w:val="00F716FF"/>
    <w:rsid w:val="00F71E2D"/>
    <w:rsid w:val="00F76AA4"/>
    <w:rsid w:val="00F76DAB"/>
    <w:rsid w:val="00F778D8"/>
    <w:rsid w:val="00F8128A"/>
    <w:rsid w:val="00F831D1"/>
    <w:rsid w:val="00F83876"/>
    <w:rsid w:val="00F864CB"/>
    <w:rsid w:val="00F90E5A"/>
    <w:rsid w:val="00F9533E"/>
    <w:rsid w:val="00F95795"/>
    <w:rsid w:val="00F95A0C"/>
    <w:rsid w:val="00F97874"/>
    <w:rsid w:val="00F97B5B"/>
    <w:rsid w:val="00FA26CC"/>
    <w:rsid w:val="00FA2970"/>
    <w:rsid w:val="00FA4FEE"/>
    <w:rsid w:val="00FA60BB"/>
    <w:rsid w:val="00FB0C68"/>
    <w:rsid w:val="00FB3B47"/>
    <w:rsid w:val="00FB77D4"/>
    <w:rsid w:val="00FC02D7"/>
    <w:rsid w:val="00FC1B08"/>
    <w:rsid w:val="00FC1D38"/>
    <w:rsid w:val="00FC25FC"/>
    <w:rsid w:val="00FC2927"/>
    <w:rsid w:val="00FC2931"/>
    <w:rsid w:val="00FC3B36"/>
    <w:rsid w:val="00FC53D9"/>
    <w:rsid w:val="00FD0CB6"/>
    <w:rsid w:val="00FD2EF4"/>
    <w:rsid w:val="00FD2FB0"/>
    <w:rsid w:val="00FD321F"/>
    <w:rsid w:val="00FD3AF1"/>
    <w:rsid w:val="00FE1789"/>
    <w:rsid w:val="00FE2E97"/>
    <w:rsid w:val="00FE31D6"/>
    <w:rsid w:val="00FE3977"/>
    <w:rsid w:val="00FE562B"/>
    <w:rsid w:val="00FE63CD"/>
    <w:rsid w:val="00FE7E58"/>
    <w:rsid w:val="00FF0831"/>
    <w:rsid w:val="00FF1CE7"/>
    <w:rsid w:val="00FF435C"/>
    <w:rsid w:val="00FF452D"/>
    <w:rsid w:val="00FF71DD"/>
    <w:rsid w:val="05D10339"/>
    <w:rsid w:val="06B375AE"/>
    <w:rsid w:val="07755238"/>
    <w:rsid w:val="07F10DD3"/>
    <w:rsid w:val="08B678B6"/>
    <w:rsid w:val="08E1299B"/>
    <w:rsid w:val="09BA6D9B"/>
    <w:rsid w:val="0B376BD0"/>
    <w:rsid w:val="0C220705"/>
    <w:rsid w:val="0D4B4C9F"/>
    <w:rsid w:val="0D9A0800"/>
    <w:rsid w:val="0DD364BF"/>
    <w:rsid w:val="0EEE4271"/>
    <w:rsid w:val="102C2007"/>
    <w:rsid w:val="11A96C2A"/>
    <w:rsid w:val="12CA3C1F"/>
    <w:rsid w:val="14605344"/>
    <w:rsid w:val="15603756"/>
    <w:rsid w:val="16C81098"/>
    <w:rsid w:val="16C92483"/>
    <w:rsid w:val="19306E3F"/>
    <w:rsid w:val="1A4A0595"/>
    <w:rsid w:val="1B8A5288"/>
    <w:rsid w:val="1D8B1138"/>
    <w:rsid w:val="1FB41561"/>
    <w:rsid w:val="215C29EB"/>
    <w:rsid w:val="23215A06"/>
    <w:rsid w:val="25A653DD"/>
    <w:rsid w:val="2D666E00"/>
    <w:rsid w:val="2DCC25B4"/>
    <w:rsid w:val="32B05870"/>
    <w:rsid w:val="3350616B"/>
    <w:rsid w:val="33D85B97"/>
    <w:rsid w:val="34BC2B4B"/>
    <w:rsid w:val="35151774"/>
    <w:rsid w:val="352D4E35"/>
    <w:rsid w:val="365F7ADC"/>
    <w:rsid w:val="384F7404"/>
    <w:rsid w:val="3D955C7B"/>
    <w:rsid w:val="3E883993"/>
    <w:rsid w:val="3F1C6364"/>
    <w:rsid w:val="3F663D12"/>
    <w:rsid w:val="3FC864F5"/>
    <w:rsid w:val="41966A09"/>
    <w:rsid w:val="43946A2B"/>
    <w:rsid w:val="4536462B"/>
    <w:rsid w:val="45ED24E1"/>
    <w:rsid w:val="46FF3066"/>
    <w:rsid w:val="477016DF"/>
    <w:rsid w:val="47B74239"/>
    <w:rsid w:val="48A74687"/>
    <w:rsid w:val="49A31A91"/>
    <w:rsid w:val="4BB80EF1"/>
    <w:rsid w:val="4C856157"/>
    <w:rsid w:val="4DCF5D30"/>
    <w:rsid w:val="52E54C68"/>
    <w:rsid w:val="56603B3C"/>
    <w:rsid w:val="58676C59"/>
    <w:rsid w:val="59E509F9"/>
    <w:rsid w:val="5A3352A9"/>
    <w:rsid w:val="5A98327C"/>
    <w:rsid w:val="5ADF5B72"/>
    <w:rsid w:val="5FA25F71"/>
    <w:rsid w:val="60367077"/>
    <w:rsid w:val="642C554C"/>
    <w:rsid w:val="646A2472"/>
    <w:rsid w:val="66C65743"/>
    <w:rsid w:val="68163514"/>
    <w:rsid w:val="688B08F3"/>
    <w:rsid w:val="6AF332F3"/>
    <w:rsid w:val="6E705DF6"/>
    <w:rsid w:val="700E4BD1"/>
    <w:rsid w:val="701279BB"/>
    <w:rsid w:val="72152822"/>
    <w:rsid w:val="72F16A69"/>
    <w:rsid w:val="7A73378A"/>
    <w:rsid w:val="7C197DBB"/>
    <w:rsid w:val="7E115DDF"/>
    <w:rsid w:val="7FA77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DAB"/>
    <w:pPr>
      <w:widowControl w:val="0"/>
      <w:adjustRightInd w:val="0"/>
      <w:snapToGrid w:val="0"/>
      <w:spacing w:line="360" w:lineRule="auto"/>
      <w:jc w:val="both"/>
    </w:pPr>
    <w:rPr>
      <w:rFonts w:eastAsia="仿宋_GB2312" w:cstheme="minorBidi"/>
      <w:kern w:val="2"/>
      <w:sz w:val="24"/>
      <w:szCs w:val="22"/>
    </w:rPr>
  </w:style>
  <w:style w:type="paragraph" w:styleId="1">
    <w:name w:val="heading 1"/>
    <w:basedOn w:val="a"/>
    <w:next w:val="2"/>
    <w:link w:val="1Char"/>
    <w:uiPriority w:val="9"/>
    <w:qFormat/>
    <w:rsid w:val="00004DAB"/>
    <w:pPr>
      <w:keepNext/>
      <w:keepLines/>
      <w:numPr>
        <w:numId w:val="1"/>
      </w:numPr>
      <w:spacing w:beforeLines="50"/>
      <w:jc w:val="left"/>
      <w:outlineLvl w:val="0"/>
    </w:pPr>
    <w:rPr>
      <w:rFonts w:eastAsia="黑体"/>
      <w:bCs/>
      <w:kern w:val="44"/>
      <w:sz w:val="28"/>
      <w:szCs w:val="44"/>
    </w:rPr>
  </w:style>
  <w:style w:type="paragraph" w:styleId="2">
    <w:name w:val="heading 2"/>
    <w:basedOn w:val="1"/>
    <w:next w:val="3"/>
    <w:link w:val="2Char"/>
    <w:uiPriority w:val="9"/>
    <w:unhideWhenUsed/>
    <w:qFormat/>
    <w:rsid w:val="00004DAB"/>
    <w:pPr>
      <w:numPr>
        <w:ilvl w:val="1"/>
      </w:numPr>
      <w:spacing w:beforeLines="0"/>
      <w:outlineLvl w:val="1"/>
    </w:pPr>
    <w:rPr>
      <w:rFonts w:eastAsia="仿宋_GB2312" w:cstheme="majorBidi"/>
      <w:bCs w:val="0"/>
      <w:szCs w:val="32"/>
    </w:rPr>
  </w:style>
  <w:style w:type="paragraph" w:styleId="3">
    <w:name w:val="heading 3"/>
    <w:basedOn w:val="2"/>
    <w:next w:val="a"/>
    <w:link w:val="3Char"/>
    <w:uiPriority w:val="9"/>
    <w:unhideWhenUsed/>
    <w:qFormat/>
    <w:rsid w:val="00004DAB"/>
    <w:pPr>
      <w:numPr>
        <w:ilvl w:val="2"/>
      </w:numPr>
      <w:ind w:left="0" w:firstLine="200"/>
      <w:outlineLvl w:val="2"/>
    </w:pPr>
    <w:rPr>
      <w:bCs/>
    </w:rPr>
  </w:style>
  <w:style w:type="paragraph" w:styleId="4">
    <w:name w:val="heading 4"/>
    <w:basedOn w:val="a"/>
    <w:next w:val="a"/>
    <w:link w:val="4Char"/>
    <w:uiPriority w:val="9"/>
    <w:unhideWhenUsed/>
    <w:qFormat/>
    <w:rsid w:val="00004DAB"/>
    <w:pPr>
      <w:keepNext/>
      <w:keepLines/>
      <w:numPr>
        <w:ilvl w:val="3"/>
        <w:numId w:val="1"/>
      </w:numPr>
      <w:spacing w:before="280" w:after="290" w:line="376" w:lineRule="auto"/>
      <w:outlineLvl w:val="3"/>
    </w:pPr>
    <w:rPr>
      <w:rFonts w:asciiTheme="majorHAnsi" w:eastAsiaTheme="majorEastAsia" w:hAnsiTheme="majorHAnsi" w:cstheme="majorBidi"/>
      <w:b/>
      <w:bCs/>
      <w:szCs w:val="28"/>
    </w:rPr>
  </w:style>
  <w:style w:type="paragraph" w:styleId="5">
    <w:name w:val="heading 5"/>
    <w:basedOn w:val="a"/>
    <w:next w:val="a"/>
    <w:link w:val="5Char"/>
    <w:uiPriority w:val="9"/>
    <w:unhideWhenUsed/>
    <w:qFormat/>
    <w:rsid w:val="00004DAB"/>
    <w:pPr>
      <w:keepNext/>
      <w:keepLines/>
      <w:numPr>
        <w:ilvl w:val="4"/>
        <w:numId w:val="1"/>
      </w:numPr>
      <w:spacing w:before="280" w:after="290" w:line="376" w:lineRule="auto"/>
      <w:outlineLvl w:val="4"/>
    </w:pPr>
    <w:rPr>
      <w:b/>
      <w:bCs/>
      <w:szCs w:val="28"/>
    </w:rPr>
  </w:style>
  <w:style w:type="paragraph" w:styleId="6">
    <w:name w:val="heading 6"/>
    <w:basedOn w:val="a"/>
    <w:next w:val="a"/>
    <w:link w:val="6Char"/>
    <w:uiPriority w:val="9"/>
    <w:unhideWhenUsed/>
    <w:qFormat/>
    <w:rsid w:val="00004DAB"/>
    <w:pPr>
      <w:keepNext/>
      <w:keepLines/>
      <w:numPr>
        <w:ilvl w:val="5"/>
        <w:numId w:val="1"/>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unhideWhenUsed/>
    <w:qFormat/>
    <w:rsid w:val="00004DAB"/>
    <w:pPr>
      <w:keepNext/>
      <w:keepLines/>
      <w:numPr>
        <w:ilvl w:val="6"/>
        <w:numId w:val="1"/>
      </w:numPr>
      <w:spacing w:before="240" w:after="64" w:line="320" w:lineRule="auto"/>
      <w:outlineLvl w:val="6"/>
    </w:pPr>
    <w:rPr>
      <w:b/>
      <w:bCs/>
      <w:szCs w:val="24"/>
    </w:rPr>
  </w:style>
  <w:style w:type="paragraph" w:styleId="8">
    <w:name w:val="heading 8"/>
    <w:basedOn w:val="a"/>
    <w:next w:val="a"/>
    <w:link w:val="8Char"/>
    <w:uiPriority w:val="9"/>
    <w:unhideWhenUsed/>
    <w:qFormat/>
    <w:rsid w:val="00004DAB"/>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unhideWhenUsed/>
    <w:qFormat/>
    <w:rsid w:val="00004DAB"/>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4DAB"/>
    <w:rPr>
      <w:rFonts w:asciiTheme="majorHAnsi" w:eastAsia="黑体" w:hAnsiTheme="majorHAnsi" w:cstheme="majorBidi"/>
      <w:sz w:val="20"/>
      <w:szCs w:val="20"/>
    </w:rPr>
  </w:style>
  <w:style w:type="paragraph" w:styleId="30">
    <w:name w:val="toc 3"/>
    <w:basedOn w:val="a"/>
    <w:next w:val="a"/>
    <w:uiPriority w:val="39"/>
    <w:unhideWhenUsed/>
    <w:qFormat/>
    <w:rsid w:val="00004DAB"/>
    <w:pPr>
      <w:tabs>
        <w:tab w:val="right" w:leader="dot" w:pos="9060"/>
      </w:tabs>
      <w:ind w:firstLineChars="1" w:firstLine="1"/>
      <w:jc w:val="left"/>
    </w:pPr>
    <w:rPr>
      <w:rFonts w:eastAsia="黑体"/>
    </w:rPr>
  </w:style>
  <w:style w:type="paragraph" w:styleId="a4">
    <w:name w:val="Date"/>
    <w:basedOn w:val="a"/>
    <w:next w:val="a"/>
    <w:link w:val="Char"/>
    <w:uiPriority w:val="99"/>
    <w:unhideWhenUsed/>
    <w:qFormat/>
    <w:rsid w:val="00004DAB"/>
    <w:pPr>
      <w:ind w:leftChars="2500" w:left="100"/>
    </w:pPr>
  </w:style>
  <w:style w:type="paragraph" w:styleId="a5">
    <w:name w:val="Balloon Text"/>
    <w:basedOn w:val="a"/>
    <w:link w:val="Char0"/>
    <w:uiPriority w:val="99"/>
    <w:unhideWhenUsed/>
    <w:qFormat/>
    <w:rsid w:val="00004DAB"/>
    <w:rPr>
      <w:sz w:val="18"/>
      <w:szCs w:val="18"/>
    </w:rPr>
  </w:style>
  <w:style w:type="paragraph" w:styleId="a6">
    <w:name w:val="footer"/>
    <w:basedOn w:val="a"/>
    <w:link w:val="Char1"/>
    <w:uiPriority w:val="99"/>
    <w:unhideWhenUsed/>
    <w:qFormat/>
    <w:rsid w:val="00004DAB"/>
    <w:pPr>
      <w:tabs>
        <w:tab w:val="center" w:pos="4153"/>
        <w:tab w:val="right" w:pos="8306"/>
      </w:tabs>
      <w:jc w:val="left"/>
    </w:pPr>
    <w:rPr>
      <w:sz w:val="18"/>
      <w:szCs w:val="18"/>
    </w:rPr>
  </w:style>
  <w:style w:type="paragraph" w:styleId="a7">
    <w:name w:val="header"/>
    <w:basedOn w:val="a"/>
    <w:link w:val="Char2"/>
    <w:uiPriority w:val="99"/>
    <w:unhideWhenUsed/>
    <w:qFormat/>
    <w:rsid w:val="00004DAB"/>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rsid w:val="00004DAB"/>
    <w:pPr>
      <w:jc w:val="left"/>
    </w:pPr>
    <w:rPr>
      <w:rFonts w:ascii="仿宋_GB2312" w:hAnsi="仿宋_GB2312"/>
      <w:sz w:val="30"/>
      <w:szCs w:val="36"/>
    </w:rPr>
  </w:style>
  <w:style w:type="paragraph" w:styleId="20">
    <w:name w:val="toc 2"/>
    <w:basedOn w:val="a"/>
    <w:next w:val="a"/>
    <w:uiPriority w:val="39"/>
    <w:unhideWhenUsed/>
    <w:qFormat/>
    <w:rsid w:val="00004DAB"/>
    <w:pPr>
      <w:ind w:firstLineChars="1" w:firstLine="1"/>
      <w:jc w:val="left"/>
    </w:pPr>
    <w:rPr>
      <w:rFonts w:eastAsia="黑体"/>
    </w:rPr>
  </w:style>
  <w:style w:type="paragraph" w:styleId="a8">
    <w:name w:val="Normal (Web)"/>
    <w:basedOn w:val="a"/>
    <w:uiPriority w:val="99"/>
    <w:unhideWhenUsed/>
    <w:qFormat/>
    <w:rsid w:val="00004DAB"/>
    <w:pPr>
      <w:widowControl/>
      <w:adjustRightInd/>
      <w:snapToGrid/>
      <w:spacing w:before="100" w:beforeAutospacing="1" w:after="100" w:afterAutospacing="1" w:line="240" w:lineRule="auto"/>
      <w:jc w:val="left"/>
    </w:pPr>
    <w:rPr>
      <w:rFonts w:ascii="宋体" w:eastAsia="宋体" w:hAnsi="宋体" w:cs="宋体"/>
      <w:kern w:val="0"/>
      <w:szCs w:val="24"/>
    </w:rPr>
  </w:style>
  <w:style w:type="table" w:styleId="a9">
    <w:name w:val="Table Grid"/>
    <w:basedOn w:val="a1"/>
    <w:uiPriority w:val="59"/>
    <w:qFormat/>
    <w:rsid w:val="0000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004DAB"/>
    <w:rPr>
      <w:color w:val="2D64B3"/>
      <w:u w:val="none"/>
    </w:rPr>
  </w:style>
  <w:style w:type="character" w:styleId="ab">
    <w:name w:val="Emphasis"/>
    <w:basedOn w:val="a0"/>
    <w:uiPriority w:val="20"/>
    <w:qFormat/>
    <w:rsid w:val="00004DAB"/>
    <w:rPr>
      <w:color w:val="CC0000"/>
    </w:rPr>
  </w:style>
  <w:style w:type="character" w:styleId="HTML">
    <w:name w:val="HTML Definition"/>
    <w:basedOn w:val="a0"/>
    <w:uiPriority w:val="99"/>
    <w:semiHidden/>
    <w:unhideWhenUsed/>
    <w:rsid w:val="00004DAB"/>
  </w:style>
  <w:style w:type="character" w:styleId="HTML0">
    <w:name w:val="HTML Variable"/>
    <w:basedOn w:val="a0"/>
    <w:uiPriority w:val="99"/>
    <w:semiHidden/>
    <w:unhideWhenUsed/>
    <w:rsid w:val="00004DAB"/>
  </w:style>
  <w:style w:type="character" w:styleId="ac">
    <w:name w:val="Hyperlink"/>
    <w:basedOn w:val="a0"/>
    <w:uiPriority w:val="99"/>
    <w:unhideWhenUsed/>
    <w:qFormat/>
    <w:rsid w:val="00004DAB"/>
    <w:rPr>
      <w:color w:val="0000FF" w:themeColor="hyperlink"/>
      <w:u w:val="single"/>
    </w:rPr>
  </w:style>
  <w:style w:type="character" w:styleId="HTML1">
    <w:name w:val="HTML Code"/>
    <w:basedOn w:val="a0"/>
    <w:uiPriority w:val="99"/>
    <w:semiHidden/>
    <w:unhideWhenUsed/>
    <w:rsid w:val="00004DAB"/>
    <w:rPr>
      <w:rFonts w:ascii="Arial" w:hAnsi="Arial" w:cs="Arial" w:hint="eastAsia"/>
      <w:sz w:val="20"/>
    </w:rPr>
  </w:style>
  <w:style w:type="character" w:styleId="HTML2">
    <w:name w:val="HTML Cite"/>
    <w:basedOn w:val="a0"/>
    <w:uiPriority w:val="99"/>
    <w:semiHidden/>
    <w:unhideWhenUsed/>
    <w:qFormat/>
    <w:rsid w:val="00004DAB"/>
    <w:rPr>
      <w:color w:val="008000"/>
    </w:rPr>
  </w:style>
  <w:style w:type="character" w:styleId="HTML3">
    <w:name w:val="HTML Keyboard"/>
    <w:basedOn w:val="a0"/>
    <w:uiPriority w:val="99"/>
    <w:semiHidden/>
    <w:unhideWhenUsed/>
    <w:rsid w:val="00004DAB"/>
    <w:rPr>
      <w:rFonts w:ascii="Arial" w:hAnsi="Arial" w:cs="Arial" w:hint="default"/>
      <w:sz w:val="20"/>
    </w:rPr>
  </w:style>
  <w:style w:type="character" w:styleId="HTML4">
    <w:name w:val="HTML Sample"/>
    <w:basedOn w:val="a0"/>
    <w:uiPriority w:val="99"/>
    <w:semiHidden/>
    <w:unhideWhenUsed/>
    <w:rsid w:val="00004DAB"/>
    <w:rPr>
      <w:rFonts w:ascii="Arial" w:hAnsi="Arial" w:cs="Arial" w:hint="default"/>
    </w:rPr>
  </w:style>
  <w:style w:type="character" w:customStyle="1" w:styleId="1Char">
    <w:name w:val="标题 1 Char"/>
    <w:basedOn w:val="a0"/>
    <w:link w:val="1"/>
    <w:uiPriority w:val="9"/>
    <w:qFormat/>
    <w:rsid w:val="00004DAB"/>
    <w:rPr>
      <w:rFonts w:ascii="Times New Roman" w:eastAsia="黑体" w:hAnsi="Times New Roman"/>
      <w:bCs/>
      <w:kern w:val="44"/>
      <w:sz w:val="28"/>
      <w:szCs w:val="44"/>
    </w:rPr>
  </w:style>
  <w:style w:type="character" w:customStyle="1" w:styleId="2Char">
    <w:name w:val="标题 2 Char"/>
    <w:basedOn w:val="a0"/>
    <w:link w:val="2"/>
    <w:uiPriority w:val="9"/>
    <w:qFormat/>
    <w:rsid w:val="00004DAB"/>
    <w:rPr>
      <w:rFonts w:ascii="Times New Roman" w:eastAsia="仿宋_GB2312" w:hAnsi="Times New Roman" w:cstheme="majorBidi"/>
      <w:kern w:val="44"/>
      <w:sz w:val="28"/>
      <w:szCs w:val="32"/>
    </w:rPr>
  </w:style>
  <w:style w:type="character" w:customStyle="1" w:styleId="3Char">
    <w:name w:val="标题 3 Char"/>
    <w:basedOn w:val="a0"/>
    <w:link w:val="3"/>
    <w:uiPriority w:val="9"/>
    <w:qFormat/>
    <w:rsid w:val="00004DAB"/>
    <w:rPr>
      <w:rFonts w:ascii="Times New Roman" w:eastAsia="仿宋_GB2312" w:hAnsi="Times New Roman" w:cstheme="majorBidi"/>
      <w:bCs/>
      <w:kern w:val="44"/>
      <w:sz w:val="28"/>
      <w:szCs w:val="32"/>
    </w:rPr>
  </w:style>
  <w:style w:type="character" w:customStyle="1" w:styleId="4Char">
    <w:name w:val="标题 4 Char"/>
    <w:basedOn w:val="a0"/>
    <w:link w:val="4"/>
    <w:uiPriority w:val="9"/>
    <w:qFormat/>
    <w:rsid w:val="00004DAB"/>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004DAB"/>
    <w:rPr>
      <w:b/>
      <w:bCs/>
      <w:sz w:val="28"/>
      <w:szCs w:val="28"/>
    </w:rPr>
  </w:style>
  <w:style w:type="character" w:customStyle="1" w:styleId="6Char">
    <w:name w:val="标题 6 Char"/>
    <w:basedOn w:val="a0"/>
    <w:link w:val="6"/>
    <w:uiPriority w:val="9"/>
    <w:qFormat/>
    <w:rsid w:val="00004DAB"/>
    <w:rPr>
      <w:rFonts w:asciiTheme="majorHAnsi" w:eastAsiaTheme="majorEastAsia" w:hAnsiTheme="majorHAnsi" w:cstheme="majorBidi"/>
      <w:b/>
      <w:bCs/>
      <w:sz w:val="24"/>
      <w:szCs w:val="24"/>
    </w:rPr>
  </w:style>
  <w:style w:type="character" w:customStyle="1" w:styleId="7Char">
    <w:name w:val="标题 7 Char"/>
    <w:basedOn w:val="a0"/>
    <w:link w:val="7"/>
    <w:uiPriority w:val="9"/>
    <w:qFormat/>
    <w:rsid w:val="00004DAB"/>
    <w:rPr>
      <w:b/>
      <w:bCs/>
      <w:sz w:val="24"/>
      <w:szCs w:val="24"/>
    </w:rPr>
  </w:style>
  <w:style w:type="character" w:customStyle="1" w:styleId="8Char">
    <w:name w:val="标题 8 Char"/>
    <w:basedOn w:val="a0"/>
    <w:link w:val="8"/>
    <w:uiPriority w:val="9"/>
    <w:qFormat/>
    <w:rsid w:val="00004DAB"/>
    <w:rPr>
      <w:rFonts w:asciiTheme="majorHAnsi" w:eastAsiaTheme="majorEastAsia" w:hAnsiTheme="majorHAnsi" w:cstheme="majorBidi"/>
      <w:sz w:val="24"/>
      <w:szCs w:val="24"/>
    </w:rPr>
  </w:style>
  <w:style w:type="character" w:customStyle="1" w:styleId="9Char">
    <w:name w:val="标题 9 Char"/>
    <w:basedOn w:val="a0"/>
    <w:link w:val="9"/>
    <w:uiPriority w:val="9"/>
    <w:qFormat/>
    <w:rsid w:val="00004DAB"/>
    <w:rPr>
      <w:rFonts w:asciiTheme="majorHAnsi" w:eastAsiaTheme="majorEastAsia" w:hAnsiTheme="majorHAnsi" w:cstheme="majorBidi"/>
      <w:szCs w:val="21"/>
    </w:rPr>
  </w:style>
  <w:style w:type="paragraph" w:customStyle="1" w:styleId="TOC1">
    <w:name w:val="TOC 标题1"/>
    <w:basedOn w:val="1"/>
    <w:next w:val="a"/>
    <w:uiPriority w:val="39"/>
    <w:unhideWhenUsed/>
    <w:qFormat/>
    <w:rsid w:val="00004DAB"/>
    <w:pPr>
      <w:widowControl/>
      <w:numPr>
        <w:numId w:val="0"/>
      </w:numPr>
      <w:spacing w:before="480" w:line="276" w:lineRule="auto"/>
      <w:outlineLvl w:val="9"/>
    </w:pPr>
    <w:rPr>
      <w:rFonts w:asciiTheme="majorHAnsi" w:eastAsiaTheme="majorEastAsia" w:hAnsiTheme="majorHAnsi" w:cstheme="majorBidi"/>
      <w:b/>
      <w:color w:val="365F91" w:themeColor="accent1" w:themeShade="BF"/>
      <w:kern w:val="0"/>
      <w:szCs w:val="28"/>
    </w:rPr>
  </w:style>
  <w:style w:type="character" w:customStyle="1" w:styleId="Char0">
    <w:name w:val="批注框文本 Char"/>
    <w:basedOn w:val="a0"/>
    <w:link w:val="a5"/>
    <w:uiPriority w:val="99"/>
    <w:qFormat/>
    <w:rsid w:val="00004DAB"/>
    <w:rPr>
      <w:sz w:val="18"/>
      <w:szCs w:val="18"/>
    </w:rPr>
  </w:style>
  <w:style w:type="character" w:customStyle="1" w:styleId="Char2">
    <w:name w:val="页眉 Char"/>
    <w:basedOn w:val="a0"/>
    <w:link w:val="a7"/>
    <w:uiPriority w:val="99"/>
    <w:qFormat/>
    <w:rsid w:val="00004DAB"/>
    <w:rPr>
      <w:sz w:val="18"/>
      <w:szCs w:val="18"/>
    </w:rPr>
  </w:style>
  <w:style w:type="character" w:customStyle="1" w:styleId="Char1">
    <w:name w:val="页脚 Char"/>
    <w:basedOn w:val="a0"/>
    <w:link w:val="a6"/>
    <w:uiPriority w:val="99"/>
    <w:qFormat/>
    <w:rsid w:val="00004DAB"/>
    <w:rPr>
      <w:sz w:val="18"/>
      <w:szCs w:val="18"/>
    </w:rPr>
  </w:style>
  <w:style w:type="paragraph" w:customStyle="1" w:styleId="ad">
    <w:name w:val="封面标题"/>
    <w:link w:val="Char3"/>
    <w:uiPriority w:val="99"/>
    <w:qFormat/>
    <w:rsid w:val="00004DAB"/>
    <w:pPr>
      <w:adjustRightInd w:val="0"/>
      <w:snapToGrid w:val="0"/>
      <w:spacing w:line="360" w:lineRule="auto"/>
      <w:jc w:val="center"/>
    </w:pPr>
    <w:rPr>
      <w:rFonts w:eastAsia="黑体"/>
      <w:color w:val="000000"/>
      <w:sz w:val="44"/>
    </w:rPr>
  </w:style>
  <w:style w:type="paragraph" w:customStyle="1" w:styleId="31">
    <w:name w:val="样式 页眉 + 黑体 二号 首行缩进:  3.1 厘米 底端: (无框线)"/>
    <w:basedOn w:val="a7"/>
    <w:qFormat/>
    <w:rsid w:val="00004DAB"/>
    <w:pPr>
      <w:pBdr>
        <w:bottom w:val="none" w:sz="0" w:space="0" w:color="auto"/>
      </w:pBdr>
      <w:adjustRightInd/>
      <w:spacing w:line="240" w:lineRule="auto"/>
    </w:pPr>
    <w:rPr>
      <w:rFonts w:ascii="黑体" w:eastAsia="黑体" w:hAnsi="黑体" w:cs="宋体"/>
      <w:sz w:val="44"/>
      <w:szCs w:val="20"/>
    </w:rPr>
  </w:style>
  <w:style w:type="paragraph" w:customStyle="1" w:styleId="25415">
    <w:name w:val="样式 页眉 + 黑体 小二 首行缩进:  2.54 厘米 底端: (无框线) 行距: 1.5 倍行距"/>
    <w:basedOn w:val="a7"/>
    <w:qFormat/>
    <w:rsid w:val="00004DAB"/>
    <w:pPr>
      <w:pBdr>
        <w:bottom w:val="none" w:sz="0" w:space="0" w:color="auto"/>
      </w:pBdr>
      <w:adjustRightInd/>
    </w:pPr>
    <w:rPr>
      <w:rFonts w:ascii="黑体" w:eastAsia="黑体" w:hAnsi="黑体" w:cs="宋体"/>
      <w:sz w:val="36"/>
      <w:szCs w:val="20"/>
    </w:rPr>
  </w:style>
  <w:style w:type="character" w:customStyle="1" w:styleId="Char">
    <w:name w:val="日期 Char"/>
    <w:basedOn w:val="a0"/>
    <w:link w:val="a4"/>
    <w:uiPriority w:val="99"/>
    <w:qFormat/>
    <w:rsid w:val="00004DAB"/>
    <w:rPr>
      <w:rFonts w:ascii="Times New Roman" w:eastAsia="仿宋_GB2312" w:hAnsi="Times New Roman"/>
      <w:sz w:val="28"/>
    </w:rPr>
  </w:style>
  <w:style w:type="paragraph" w:customStyle="1" w:styleId="11">
    <w:name w:val="列出段落1"/>
    <w:basedOn w:val="a"/>
    <w:uiPriority w:val="34"/>
    <w:qFormat/>
    <w:rsid w:val="00004DAB"/>
    <w:pPr>
      <w:ind w:firstLine="420"/>
    </w:pPr>
    <w:rPr>
      <w:rFonts w:eastAsiaTheme="minorEastAsia"/>
    </w:rPr>
  </w:style>
  <w:style w:type="paragraph" w:styleId="ae">
    <w:name w:val="List Paragraph"/>
    <w:basedOn w:val="a"/>
    <w:uiPriority w:val="34"/>
    <w:qFormat/>
    <w:rsid w:val="00004DAB"/>
    <w:pPr>
      <w:ind w:firstLineChars="200" w:firstLine="420"/>
    </w:pPr>
    <w:rPr>
      <w:sz w:val="32"/>
    </w:rPr>
  </w:style>
  <w:style w:type="character" w:customStyle="1" w:styleId="Char3">
    <w:name w:val="封面标题 Char"/>
    <w:link w:val="ad"/>
    <w:uiPriority w:val="99"/>
    <w:qFormat/>
    <w:rsid w:val="00004DAB"/>
    <w:rPr>
      <w:rFonts w:ascii="Times New Roman" w:eastAsia="黑体" w:hAnsi="Times New Roman" w:cs="Times New Roman"/>
      <w:color w:val="000000"/>
      <w:sz w:val="44"/>
      <w:lang w:val="en-US" w:eastAsia="zh-CN" w:bidi="ar-SA"/>
    </w:rPr>
  </w:style>
  <w:style w:type="character" w:customStyle="1" w:styleId="c-icon">
    <w:name w:val="c-icon"/>
    <w:basedOn w:val="a0"/>
    <w:qFormat/>
    <w:rsid w:val="00004DAB"/>
  </w:style>
  <w:style w:type="character" w:customStyle="1" w:styleId="opdict3lineoneresulttip">
    <w:name w:val="op_dict3_lineone_result_tip"/>
    <w:basedOn w:val="a0"/>
    <w:qFormat/>
    <w:rsid w:val="00004DAB"/>
    <w:rPr>
      <w:color w:val="999999"/>
    </w:rPr>
  </w:style>
  <w:style w:type="character" w:customStyle="1" w:styleId="c-icon14">
    <w:name w:val="c-icon14"/>
    <w:basedOn w:val="a0"/>
    <w:qFormat/>
    <w:rsid w:val="00004DAB"/>
  </w:style>
  <w:style w:type="character" w:customStyle="1" w:styleId="opdicttext21">
    <w:name w:val="op_dict_text21"/>
    <w:basedOn w:val="a0"/>
    <w:qFormat/>
    <w:rsid w:val="00004DAB"/>
  </w:style>
  <w:style w:type="character" w:customStyle="1" w:styleId="c-icon13">
    <w:name w:val="c-icon13"/>
    <w:basedOn w:val="a0"/>
    <w:qFormat/>
    <w:rsid w:val="00004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aidu.com/s?wd=%E9%80%BB%E8%BE%91%E7%BD%91%E7%BB%9C&amp;tn=SE_PcZhidaonwhc_ngpagmjz&amp;rsv_dl=gh_pc_zhida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idu.com/link?url=fwgl4wupXUZqxV0c3YUHDVKs4Qy5SxtP7XodyK3SwXvLiprRvYfp0f1x0lVj0NyTv7mJgjvPls1arHTIczrlKQkdNO_UiPEQTjV8HUApnduwACNRfmtxosIfHN_Ws1kVFzJC8K3x44WGgr8-UWpyCa&amp;wd=&amp;eqid=fbb5e02f00214a94000000065ddd132d"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8E1CB-30D8-4732-AA82-0CE76F4F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1174</Words>
  <Characters>6697</Characters>
  <Application>Microsoft Office Word</Application>
  <DocSecurity>0</DocSecurity>
  <Lines>55</Lines>
  <Paragraphs>15</Paragraphs>
  <ScaleCrop>false</ScaleCrop>
  <Company>Lenovo</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Windows 用户</cp:lastModifiedBy>
  <cp:revision>27</cp:revision>
  <cp:lastPrinted>2019-12-16T08:54:00Z</cp:lastPrinted>
  <dcterms:created xsi:type="dcterms:W3CDTF">2019-12-06T03:06:00Z</dcterms:created>
  <dcterms:modified xsi:type="dcterms:W3CDTF">2019-12-24T01:45:00Z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